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014BC" w14:textId="43079A8E" w:rsidR="00826FC0" w:rsidRPr="007179A6" w:rsidRDefault="004932EE" w:rsidP="007179A6">
      <w:pPr>
        <w:spacing w:after="60" w:line="240" w:lineRule="auto"/>
        <w:ind w:left="3828"/>
        <w:jc w:val="both"/>
        <w:outlineLvl w:val="1"/>
        <w:rPr>
          <w:rFonts w:eastAsia="Times New Roman"/>
          <w:b/>
          <w:sz w:val="24"/>
          <w:szCs w:val="24"/>
          <w:lang w:eastAsia="pt-BR"/>
        </w:rPr>
      </w:pPr>
      <w:bookmarkStart w:id="0" w:name="_Toc466274112"/>
      <w:r w:rsidRPr="007179A6">
        <w:rPr>
          <w:rFonts w:eastAsia="Times New Roman"/>
          <w:b/>
          <w:sz w:val="24"/>
          <w:szCs w:val="24"/>
          <w:lang w:eastAsia="pt-BR"/>
        </w:rPr>
        <w:t xml:space="preserve">NOTAS EXPLICATIVAS DO BALANÇO </w:t>
      </w:r>
      <w:bookmarkEnd w:id="0"/>
      <w:r w:rsidRPr="007179A6">
        <w:rPr>
          <w:rFonts w:eastAsia="Times New Roman"/>
          <w:b/>
          <w:sz w:val="24"/>
          <w:szCs w:val="24"/>
          <w:lang w:eastAsia="pt-BR"/>
        </w:rPr>
        <w:t>ORÇAMENTÁRIO</w:t>
      </w:r>
    </w:p>
    <w:p w14:paraId="39C82918" w14:textId="593B77BB" w:rsidR="00826FC0" w:rsidRPr="007179A6" w:rsidRDefault="004932EE" w:rsidP="007179A6">
      <w:pPr>
        <w:spacing w:after="60" w:line="240" w:lineRule="auto"/>
        <w:ind w:left="3828"/>
        <w:jc w:val="both"/>
        <w:outlineLvl w:val="1"/>
        <w:rPr>
          <w:rFonts w:eastAsia="Times New Roman"/>
          <w:b/>
          <w:sz w:val="24"/>
          <w:szCs w:val="24"/>
          <w:lang w:eastAsia="pt-BR"/>
        </w:rPr>
      </w:pPr>
      <w:r w:rsidRPr="007179A6">
        <w:rPr>
          <w:rFonts w:eastAsia="Times New Roman"/>
          <w:b/>
          <w:sz w:val="24"/>
          <w:szCs w:val="24"/>
          <w:lang w:eastAsia="pt-BR"/>
        </w:rPr>
        <w:t>EXERCÍCIO DE 202</w:t>
      </w:r>
      <w:r w:rsidR="007179A6">
        <w:rPr>
          <w:rFonts w:eastAsia="Times New Roman"/>
          <w:b/>
          <w:sz w:val="24"/>
          <w:szCs w:val="24"/>
          <w:lang w:eastAsia="pt-BR"/>
        </w:rPr>
        <w:t>5</w:t>
      </w:r>
      <w:r w:rsidRPr="007179A6">
        <w:rPr>
          <w:rFonts w:eastAsia="Times New Roman"/>
          <w:b/>
          <w:sz w:val="24"/>
          <w:szCs w:val="24"/>
          <w:lang w:eastAsia="pt-BR"/>
        </w:rPr>
        <w:t>.</w:t>
      </w:r>
    </w:p>
    <w:p w14:paraId="4EDD4B6B" w14:textId="4CBE99E8" w:rsidR="00826FC0" w:rsidRPr="007179A6" w:rsidRDefault="004932EE" w:rsidP="007179A6">
      <w:pPr>
        <w:spacing w:after="60" w:line="240" w:lineRule="auto"/>
        <w:ind w:left="3828"/>
        <w:jc w:val="both"/>
        <w:outlineLvl w:val="1"/>
        <w:rPr>
          <w:rFonts w:eastAsia="Times New Roman"/>
          <w:b/>
          <w:sz w:val="24"/>
          <w:szCs w:val="24"/>
          <w:lang w:eastAsia="pt-BR"/>
        </w:rPr>
      </w:pPr>
      <w:r w:rsidRPr="007179A6">
        <w:rPr>
          <w:rFonts w:eastAsia="Times New Roman"/>
          <w:b/>
          <w:sz w:val="24"/>
          <w:szCs w:val="24"/>
          <w:lang w:eastAsia="pt-BR"/>
        </w:rPr>
        <w:t xml:space="preserve">UNIDADE GESTORA: </w:t>
      </w:r>
      <w:r w:rsidR="00F97B75" w:rsidRPr="007179A6">
        <w:rPr>
          <w:rFonts w:eastAsia="Times New Roman"/>
          <w:b/>
          <w:sz w:val="24"/>
          <w:szCs w:val="24"/>
          <w:lang w:eastAsia="pt-BR"/>
        </w:rPr>
        <w:t>CONSOLIDADO</w:t>
      </w:r>
    </w:p>
    <w:p w14:paraId="26EC6569" w14:textId="77777777" w:rsidR="006D03D7" w:rsidRPr="001B059E" w:rsidRDefault="006D03D7" w:rsidP="006D03D7">
      <w:pPr>
        <w:spacing w:after="0" w:line="240" w:lineRule="auto"/>
        <w:rPr>
          <w:rFonts w:ascii="Calibri" w:eastAsia="Times New Roman" w:hAnsi="Calibri" w:cs="Arial"/>
          <w:b/>
          <w:lang w:eastAsia="pt-BR"/>
        </w:rPr>
      </w:pPr>
    </w:p>
    <w:p w14:paraId="55FB2EA1" w14:textId="77777777" w:rsidR="006D03D7" w:rsidRPr="007179A6" w:rsidRDefault="006D03D7" w:rsidP="006D03D7">
      <w:pPr>
        <w:spacing w:after="0" w:line="240" w:lineRule="auto"/>
        <w:rPr>
          <w:rFonts w:ascii="Calibri" w:eastAsia="Times New Roman" w:hAnsi="Calibri" w:cs="Arial"/>
          <w:b/>
          <w:lang w:eastAsia="pt-BR"/>
        </w:rPr>
      </w:pPr>
    </w:p>
    <w:p w14:paraId="2038CD40" w14:textId="0E96FC15" w:rsidR="006D03D7" w:rsidRPr="007179A6" w:rsidRDefault="006D03D7" w:rsidP="006D03D7">
      <w:pPr>
        <w:spacing w:after="0" w:line="240" w:lineRule="auto"/>
        <w:jc w:val="both"/>
        <w:rPr>
          <w:rFonts w:ascii="Calibri" w:eastAsia="Times New Roman" w:hAnsi="Calibri" w:cs="Arial"/>
          <w:lang w:eastAsia="pt-BR"/>
        </w:rPr>
      </w:pPr>
      <w:r w:rsidRPr="007179A6">
        <w:rPr>
          <w:rFonts w:ascii="Calibri" w:eastAsia="Times New Roman" w:hAnsi="Calibri" w:cs="Arial"/>
          <w:b/>
          <w:lang w:eastAsia="pt-BR"/>
        </w:rPr>
        <w:t xml:space="preserve"> Nota 1 - Contexto operacional: </w:t>
      </w:r>
      <w:r w:rsidRPr="007179A6">
        <w:rPr>
          <w:rFonts w:ascii="Calibri" w:eastAsia="Times New Roman" w:hAnsi="Calibri" w:cs="Arial"/>
          <w:lang w:eastAsia="pt-BR"/>
        </w:rPr>
        <w:t>os dados apresentados compreendem os órgãos d</w:t>
      </w:r>
      <w:r w:rsidR="00F97B75" w:rsidRPr="007179A6">
        <w:rPr>
          <w:rFonts w:ascii="Calibri" w:eastAsia="Times New Roman" w:hAnsi="Calibri" w:cs="Arial"/>
          <w:lang w:eastAsia="pt-BR"/>
        </w:rPr>
        <w:t>a administração direta d</w:t>
      </w:r>
      <w:r w:rsidRPr="007179A6">
        <w:rPr>
          <w:rFonts w:ascii="Calibri" w:eastAsia="Times New Roman" w:hAnsi="Calibri" w:cs="Arial"/>
          <w:lang w:eastAsia="pt-BR"/>
        </w:rPr>
        <w:t xml:space="preserve">o </w:t>
      </w:r>
      <w:r w:rsidRPr="007179A6">
        <w:rPr>
          <w:rFonts w:ascii="Calibri" w:eastAsia="Times New Roman" w:hAnsi="Calibri" w:cs="Arial"/>
          <w:spacing w:val="7"/>
          <w:lang w:eastAsia="pt-BR"/>
        </w:rPr>
        <w:t>Município</w:t>
      </w:r>
      <w:r w:rsidR="00F97B75" w:rsidRPr="007179A6">
        <w:rPr>
          <w:rFonts w:ascii="Calibri" w:eastAsia="Times New Roman" w:hAnsi="Calibri" w:cs="Arial"/>
          <w:spacing w:val="7"/>
          <w:lang w:eastAsia="pt-BR"/>
        </w:rPr>
        <w:t xml:space="preserve"> de Condor - RS</w:t>
      </w:r>
      <w:r w:rsidRPr="007179A6">
        <w:rPr>
          <w:rFonts w:ascii="Calibri" w:eastAsia="Times New Roman" w:hAnsi="Calibri" w:cs="Arial"/>
          <w:spacing w:val="7"/>
          <w:lang w:eastAsia="pt-BR"/>
        </w:rPr>
        <w:t xml:space="preserve">, compreendendo o </w:t>
      </w:r>
      <w:r w:rsidRPr="007179A6">
        <w:rPr>
          <w:rFonts w:ascii="Calibri" w:eastAsia="Times New Roman" w:hAnsi="Calibri" w:cs="Arial"/>
          <w:b/>
          <w:spacing w:val="7"/>
          <w:u w:val="single"/>
          <w:lang w:eastAsia="pt-BR"/>
        </w:rPr>
        <w:t>Poder Executivo Municipal</w:t>
      </w:r>
      <w:r w:rsidR="00F97B75" w:rsidRPr="007179A6">
        <w:rPr>
          <w:rFonts w:ascii="Calibri" w:eastAsia="Times New Roman" w:hAnsi="Calibri" w:cs="Arial"/>
          <w:b/>
          <w:spacing w:val="7"/>
          <w:u w:val="single"/>
          <w:lang w:eastAsia="pt-BR"/>
        </w:rPr>
        <w:t xml:space="preserve">, </w:t>
      </w:r>
      <w:r w:rsidRPr="007179A6">
        <w:rPr>
          <w:rFonts w:ascii="Calibri" w:eastAsia="Times New Roman" w:hAnsi="Calibri" w:cs="Arial"/>
          <w:b/>
          <w:spacing w:val="7"/>
          <w:u w:val="single"/>
          <w:lang w:eastAsia="pt-BR"/>
        </w:rPr>
        <w:t xml:space="preserve">Fundo de Previdência dos Servidores Públicos </w:t>
      </w:r>
      <w:r w:rsidR="00826FC0" w:rsidRPr="007179A6">
        <w:rPr>
          <w:rFonts w:ascii="Calibri" w:eastAsia="Times New Roman" w:hAnsi="Calibri" w:cs="Arial"/>
          <w:b/>
          <w:spacing w:val="7"/>
          <w:u w:val="single"/>
          <w:lang w:eastAsia="pt-BR"/>
        </w:rPr>
        <w:t xml:space="preserve">do </w:t>
      </w:r>
      <w:r w:rsidRPr="007179A6">
        <w:rPr>
          <w:rFonts w:ascii="Calibri" w:eastAsia="Times New Roman" w:hAnsi="Calibri" w:cs="Arial"/>
          <w:b/>
          <w:spacing w:val="7"/>
          <w:u w:val="single"/>
          <w:lang w:eastAsia="pt-BR"/>
        </w:rPr>
        <w:t>Munic</w:t>
      </w:r>
      <w:r w:rsidR="00826FC0" w:rsidRPr="007179A6">
        <w:rPr>
          <w:rFonts w:ascii="Calibri" w:eastAsia="Times New Roman" w:hAnsi="Calibri" w:cs="Arial"/>
          <w:b/>
          <w:spacing w:val="7"/>
          <w:u w:val="single"/>
          <w:lang w:eastAsia="pt-BR"/>
        </w:rPr>
        <w:t>ípio</w:t>
      </w:r>
      <w:r w:rsidRPr="007179A6">
        <w:rPr>
          <w:rFonts w:ascii="Calibri" w:eastAsia="Times New Roman" w:hAnsi="Calibri" w:cs="Arial"/>
          <w:b/>
          <w:spacing w:val="7"/>
          <w:u w:val="single"/>
          <w:lang w:eastAsia="pt-BR"/>
        </w:rPr>
        <w:t xml:space="preserve"> de Condor</w:t>
      </w:r>
      <w:r w:rsidR="00F97B75" w:rsidRPr="007179A6">
        <w:rPr>
          <w:rFonts w:ascii="Calibri" w:eastAsia="Times New Roman" w:hAnsi="Calibri" w:cs="Arial"/>
          <w:b/>
          <w:spacing w:val="7"/>
          <w:u w:val="single"/>
          <w:lang w:eastAsia="pt-BR"/>
        </w:rPr>
        <w:t xml:space="preserve"> e o Poder Legislativo Municipal</w:t>
      </w:r>
      <w:r w:rsidRPr="007179A6">
        <w:rPr>
          <w:rFonts w:ascii="Calibri" w:eastAsia="Times New Roman" w:hAnsi="Calibri" w:cs="Arial"/>
          <w:spacing w:val="7"/>
          <w:lang w:eastAsia="pt-BR"/>
        </w:rPr>
        <w:t xml:space="preserve">, no que tange à previsão e execução das receitas e despesas orçamentárias, cujo detalhamento atende as especificações da Portaria Interministerial STN/SOF n.º 163/2001 e </w:t>
      </w:r>
      <w:r w:rsidRPr="007179A6">
        <w:rPr>
          <w:rFonts w:ascii="Calibri" w:eastAsia="Times New Roman" w:hAnsi="Calibri" w:cs="Arial"/>
          <w:lang w:eastAsia="pt-BR"/>
        </w:rPr>
        <w:t>respectivas alterações.  Foram também observados os detalhamentos estabelecidos pelo Tribunal de Contas do Estado.</w:t>
      </w:r>
    </w:p>
    <w:p w14:paraId="3E26E645" w14:textId="77777777" w:rsidR="006D03D7" w:rsidRPr="007179A6" w:rsidRDefault="006D03D7" w:rsidP="006D03D7">
      <w:pPr>
        <w:spacing w:after="0" w:line="240" w:lineRule="auto"/>
        <w:jc w:val="both"/>
        <w:rPr>
          <w:rFonts w:ascii="Calibri" w:eastAsia="Times New Roman" w:hAnsi="Calibri" w:cs="Arial"/>
          <w:b/>
          <w:lang w:eastAsia="pt-BR"/>
        </w:rPr>
      </w:pPr>
    </w:p>
    <w:p w14:paraId="755CAC9F" w14:textId="77777777" w:rsidR="006D03D7" w:rsidRPr="007179A6" w:rsidRDefault="006D03D7" w:rsidP="006D03D7">
      <w:pPr>
        <w:spacing w:after="0" w:line="240" w:lineRule="auto"/>
        <w:jc w:val="both"/>
        <w:rPr>
          <w:rFonts w:ascii="Calibri" w:eastAsia="Times New Roman" w:hAnsi="Calibri" w:cs="Arial"/>
          <w:lang w:eastAsia="pt-BR"/>
        </w:rPr>
      </w:pPr>
      <w:r w:rsidRPr="007179A6">
        <w:rPr>
          <w:rFonts w:ascii="Calibri" w:eastAsia="Times New Roman" w:hAnsi="Calibri" w:cs="Arial"/>
          <w:b/>
          <w:lang w:eastAsia="pt-BR"/>
        </w:rPr>
        <w:t xml:space="preserve">Nota 2 - Critério de apropriação: </w:t>
      </w:r>
      <w:r w:rsidRPr="007179A6">
        <w:rPr>
          <w:rFonts w:ascii="Calibri" w:eastAsia="Times New Roman" w:hAnsi="Calibri" w:cs="Arial"/>
          <w:lang w:eastAsia="pt-BR"/>
        </w:rPr>
        <w:t xml:space="preserve">considerou como realizadas as despesas legalmente empenhadas e as receitas efetivamente arrecadadas no exercício, nos termos do art. 35 da Lei Federal nº 4.320/64. </w:t>
      </w:r>
    </w:p>
    <w:p w14:paraId="7F573B81" w14:textId="77777777" w:rsidR="006D03D7" w:rsidRPr="007179A6" w:rsidRDefault="006D03D7" w:rsidP="006D03D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b/>
          <w:color w:val="EE0000"/>
          <w:lang w:eastAsia="pt-BR"/>
        </w:rPr>
      </w:pPr>
    </w:p>
    <w:p w14:paraId="5092CBDC" w14:textId="77777777" w:rsidR="006D03D7" w:rsidRPr="007179A6" w:rsidRDefault="006D03D7" w:rsidP="006D03D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lang w:eastAsia="zh-CN"/>
        </w:rPr>
      </w:pPr>
      <w:r w:rsidRPr="007179A6">
        <w:rPr>
          <w:rFonts w:ascii="Calibri" w:eastAsia="Times New Roman" w:hAnsi="Calibri" w:cs="Arial"/>
          <w:b/>
          <w:lang w:eastAsia="pt-BR"/>
        </w:rPr>
        <w:t xml:space="preserve">Nota 3 - Operações </w:t>
      </w:r>
      <w:proofErr w:type="spellStart"/>
      <w:r w:rsidRPr="007179A6">
        <w:rPr>
          <w:rFonts w:ascii="Calibri" w:eastAsia="Times New Roman" w:hAnsi="Calibri" w:cs="Arial"/>
          <w:b/>
          <w:lang w:eastAsia="pt-BR"/>
        </w:rPr>
        <w:t>Intraorçamentárias</w:t>
      </w:r>
      <w:proofErr w:type="spellEnd"/>
      <w:r w:rsidRPr="007179A6">
        <w:rPr>
          <w:rFonts w:ascii="Calibri" w:eastAsia="Times New Roman" w:hAnsi="Calibri" w:cs="Arial"/>
          <w:b/>
          <w:lang w:eastAsia="pt-BR"/>
        </w:rPr>
        <w:t>:</w:t>
      </w:r>
      <w:r w:rsidRPr="007179A6">
        <w:rPr>
          <w:rFonts w:ascii="Calibri" w:eastAsia="Times New Roman" w:hAnsi="Calibri" w:cs="Arial"/>
          <w:lang w:eastAsia="pt-BR"/>
        </w:rPr>
        <w:t xml:space="preserve"> de acordo com o Manual de Contabilidade Aplicada ao Setor Público, as operações </w:t>
      </w:r>
      <w:r w:rsidRPr="007179A6">
        <w:rPr>
          <w:rFonts w:ascii="Calibri" w:eastAsia="Times New Roman" w:hAnsi="Calibri" w:cs="Arial"/>
          <w:lang w:eastAsia="zh-CN"/>
        </w:rPr>
        <w:t xml:space="preserve">realizadas entre órgãos e demais entidades do próprio Município representam operações </w:t>
      </w:r>
      <w:proofErr w:type="spellStart"/>
      <w:r w:rsidRPr="007179A6">
        <w:rPr>
          <w:rFonts w:ascii="Calibri" w:eastAsia="Times New Roman" w:hAnsi="Calibri" w:cs="Arial"/>
          <w:lang w:eastAsia="zh-CN"/>
        </w:rPr>
        <w:t>intraorçamentárias</w:t>
      </w:r>
      <w:proofErr w:type="spellEnd"/>
      <w:r w:rsidRPr="007179A6">
        <w:rPr>
          <w:rFonts w:ascii="Calibri" w:eastAsia="Times New Roman" w:hAnsi="Calibri" w:cs="Arial"/>
          <w:lang w:eastAsia="zh-CN"/>
        </w:rPr>
        <w:t>. O quadro a seguir demonstra, resumidamente, sua execução durante o exercício financeiro: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81"/>
        <w:gridCol w:w="1134"/>
        <w:gridCol w:w="2268"/>
        <w:gridCol w:w="1134"/>
        <w:gridCol w:w="1134"/>
        <w:gridCol w:w="1134"/>
      </w:tblGrid>
      <w:tr w:rsidR="007179A6" w:rsidRPr="007179A6" w14:paraId="3D8256E9" w14:textId="77777777" w:rsidTr="00F97B75">
        <w:tc>
          <w:tcPr>
            <w:tcW w:w="3515" w:type="dxa"/>
            <w:gridSpan w:val="2"/>
            <w:vAlign w:val="center"/>
          </w:tcPr>
          <w:p w14:paraId="2AA38479" w14:textId="77777777" w:rsidR="006D03D7" w:rsidRPr="007179A6" w:rsidRDefault="006D03D7" w:rsidP="006D0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</w:pPr>
            <w:r w:rsidRPr="007179A6"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  <w:t>Receitas</w:t>
            </w:r>
          </w:p>
        </w:tc>
        <w:tc>
          <w:tcPr>
            <w:tcW w:w="5670" w:type="dxa"/>
            <w:gridSpan w:val="4"/>
            <w:vAlign w:val="center"/>
          </w:tcPr>
          <w:p w14:paraId="5E1DEFB8" w14:textId="77777777" w:rsidR="006D03D7" w:rsidRPr="007179A6" w:rsidRDefault="006D03D7" w:rsidP="006D0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</w:pPr>
            <w:r w:rsidRPr="007179A6"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  <w:t>Despesas</w:t>
            </w:r>
          </w:p>
        </w:tc>
      </w:tr>
      <w:tr w:rsidR="007179A6" w:rsidRPr="007179A6" w14:paraId="490B17AF" w14:textId="77777777" w:rsidTr="00F97B75">
        <w:tc>
          <w:tcPr>
            <w:tcW w:w="2381" w:type="dxa"/>
            <w:vAlign w:val="center"/>
          </w:tcPr>
          <w:p w14:paraId="4C4D0628" w14:textId="77777777" w:rsidR="006D03D7" w:rsidRPr="007179A6" w:rsidRDefault="006D03D7" w:rsidP="006D0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</w:pPr>
            <w:r w:rsidRPr="007179A6"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  <w:t>Natureza da Receita</w:t>
            </w:r>
          </w:p>
        </w:tc>
        <w:tc>
          <w:tcPr>
            <w:tcW w:w="1134" w:type="dxa"/>
            <w:vAlign w:val="center"/>
          </w:tcPr>
          <w:p w14:paraId="41F1FA62" w14:textId="77777777" w:rsidR="006D03D7" w:rsidRPr="007179A6" w:rsidRDefault="006D03D7" w:rsidP="006D0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</w:pPr>
            <w:r w:rsidRPr="007179A6"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  <w:t>Arrecadação</w:t>
            </w:r>
          </w:p>
        </w:tc>
        <w:tc>
          <w:tcPr>
            <w:tcW w:w="2268" w:type="dxa"/>
            <w:vAlign w:val="center"/>
          </w:tcPr>
          <w:p w14:paraId="7B1F50DF" w14:textId="77777777" w:rsidR="006D03D7" w:rsidRPr="007179A6" w:rsidRDefault="006D03D7" w:rsidP="006D0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</w:pPr>
            <w:r w:rsidRPr="007179A6"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  <w:t>Natureza da Despesa</w:t>
            </w:r>
          </w:p>
        </w:tc>
        <w:tc>
          <w:tcPr>
            <w:tcW w:w="1134" w:type="dxa"/>
            <w:vAlign w:val="center"/>
          </w:tcPr>
          <w:p w14:paraId="7B6E81F4" w14:textId="77777777" w:rsidR="006D03D7" w:rsidRPr="007179A6" w:rsidRDefault="006D03D7" w:rsidP="006D0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</w:pPr>
            <w:r w:rsidRPr="007179A6"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  <w:t>Empenhado</w:t>
            </w:r>
          </w:p>
        </w:tc>
        <w:tc>
          <w:tcPr>
            <w:tcW w:w="1134" w:type="dxa"/>
            <w:vAlign w:val="center"/>
          </w:tcPr>
          <w:p w14:paraId="597C7316" w14:textId="77777777" w:rsidR="006D03D7" w:rsidRPr="007179A6" w:rsidRDefault="006D03D7" w:rsidP="006D0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</w:pPr>
            <w:r w:rsidRPr="007179A6"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  <w:t>Liquidado</w:t>
            </w:r>
          </w:p>
        </w:tc>
        <w:tc>
          <w:tcPr>
            <w:tcW w:w="1134" w:type="dxa"/>
            <w:vAlign w:val="center"/>
          </w:tcPr>
          <w:p w14:paraId="1658002A" w14:textId="77777777" w:rsidR="006D03D7" w:rsidRPr="007179A6" w:rsidRDefault="006D03D7" w:rsidP="006D0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</w:pPr>
            <w:r w:rsidRPr="007179A6"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  <w:t>Pago</w:t>
            </w:r>
          </w:p>
        </w:tc>
      </w:tr>
      <w:tr w:rsidR="007179A6" w:rsidRPr="007179A6" w14:paraId="5D23566C" w14:textId="77777777" w:rsidTr="00F97B75">
        <w:tc>
          <w:tcPr>
            <w:tcW w:w="2381" w:type="dxa"/>
            <w:vAlign w:val="center"/>
          </w:tcPr>
          <w:p w14:paraId="499878E7" w14:textId="77777777" w:rsidR="006D03D7" w:rsidRPr="007179A6" w:rsidRDefault="006D03D7" w:rsidP="006D0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</w:pPr>
            <w:r w:rsidRPr="007179A6"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  <w:t xml:space="preserve">7.0.0.0.00.00 – Receitas Correntes </w:t>
            </w:r>
            <w:proofErr w:type="spellStart"/>
            <w:r w:rsidRPr="007179A6"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  <w:t>Intraorçamentárias</w:t>
            </w:r>
            <w:proofErr w:type="spellEnd"/>
          </w:p>
        </w:tc>
        <w:tc>
          <w:tcPr>
            <w:tcW w:w="1134" w:type="dxa"/>
            <w:vAlign w:val="center"/>
          </w:tcPr>
          <w:p w14:paraId="79631812" w14:textId="6D2BB071" w:rsidR="006D03D7" w:rsidRPr="007179A6" w:rsidRDefault="007179A6" w:rsidP="006D03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</w:pPr>
            <w:r w:rsidRPr="007179A6"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  <w:t>4.394.452,04</w:t>
            </w:r>
          </w:p>
        </w:tc>
        <w:tc>
          <w:tcPr>
            <w:tcW w:w="2268" w:type="dxa"/>
            <w:vAlign w:val="center"/>
          </w:tcPr>
          <w:p w14:paraId="699F68CB" w14:textId="6EEC0CAF" w:rsidR="006D03D7" w:rsidRPr="007179A6" w:rsidRDefault="006D03D7" w:rsidP="006D0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</w:pPr>
            <w:r w:rsidRPr="007179A6"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  <w:t>3.</w:t>
            </w:r>
            <w:r w:rsidR="001B059E" w:rsidRPr="007179A6"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  <w:t>X</w:t>
            </w:r>
            <w:r w:rsidRPr="007179A6"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  <w:t xml:space="preserve">.91.00.00 – Despesas Correntes </w:t>
            </w:r>
            <w:proofErr w:type="spellStart"/>
            <w:r w:rsidRPr="007179A6"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  <w:t>Intraorçamentárias</w:t>
            </w:r>
            <w:proofErr w:type="spellEnd"/>
          </w:p>
        </w:tc>
        <w:tc>
          <w:tcPr>
            <w:tcW w:w="1134" w:type="dxa"/>
            <w:vAlign w:val="center"/>
          </w:tcPr>
          <w:p w14:paraId="23841022" w14:textId="5BDDD5A8" w:rsidR="006D03D7" w:rsidRPr="007179A6" w:rsidRDefault="007179A6" w:rsidP="006D03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</w:pPr>
            <w:r w:rsidRPr="007179A6"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  <w:t>4.432.018,20</w:t>
            </w:r>
          </w:p>
        </w:tc>
        <w:tc>
          <w:tcPr>
            <w:tcW w:w="1134" w:type="dxa"/>
            <w:vAlign w:val="center"/>
          </w:tcPr>
          <w:p w14:paraId="1C6BC0C5" w14:textId="14BF94E3" w:rsidR="006D03D7" w:rsidRPr="007179A6" w:rsidRDefault="007179A6" w:rsidP="006D03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</w:pPr>
            <w:r w:rsidRPr="007179A6"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  <w:t>4.432.018,20</w:t>
            </w:r>
          </w:p>
        </w:tc>
        <w:tc>
          <w:tcPr>
            <w:tcW w:w="1134" w:type="dxa"/>
            <w:vAlign w:val="center"/>
          </w:tcPr>
          <w:p w14:paraId="6CCF05ED" w14:textId="05CC8723" w:rsidR="006D03D7" w:rsidRPr="007179A6" w:rsidRDefault="007179A6" w:rsidP="006D03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</w:pPr>
            <w:r w:rsidRPr="007179A6"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  <w:t>4.096.268,83</w:t>
            </w:r>
          </w:p>
        </w:tc>
      </w:tr>
      <w:tr w:rsidR="007179A6" w:rsidRPr="007179A6" w14:paraId="3CBD91E1" w14:textId="77777777" w:rsidTr="00F97B75">
        <w:tc>
          <w:tcPr>
            <w:tcW w:w="2381" w:type="dxa"/>
            <w:vAlign w:val="center"/>
          </w:tcPr>
          <w:p w14:paraId="2FB75ADB" w14:textId="77777777" w:rsidR="006D03D7" w:rsidRPr="007179A6" w:rsidRDefault="006D03D7" w:rsidP="006D0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</w:pPr>
            <w:r w:rsidRPr="007179A6"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  <w:t xml:space="preserve">8.0.0.0.00.00 – Receitas de Capital </w:t>
            </w:r>
            <w:proofErr w:type="spellStart"/>
            <w:r w:rsidRPr="007179A6"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  <w:t>Intraorçamentárias</w:t>
            </w:r>
            <w:proofErr w:type="spellEnd"/>
          </w:p>
        </w:tc>
        <w:tc>
          <w:tcPr>
            <w:tcW w:w="1134" w:type="dxa"/>
            <w:vAlign w:val="center"/>
          </w:tcPr>
          <w:p w14:paraId="2825536F" w14:textId="7C0FEDCE" w:rsidR="006D03D7" w:rsidRPr="007179A6" w:rsidRDefault="007179A6" w:rsidP="006D03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</w:pPr>
            <w:r w:rsidRPr="007179A6"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  <w:t>143.003,00</w:t>
            </w:r>
          </w:p>
        </w:tc>
        <w:tc>
          <w:tcPr>
            <w:tcW w:w="2268" w:type="dxa"/>
            <w:vAlign w:val="center"/>
          </w:tcPr>
          <w:p w14:paraId="3AFE94ED" w14:textId="1AAD297E" w:rsidR="006D03D7" w:rsidRPr="007179A6" w:rsidRDefault="006D03D7" w:rsidP="006D0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</w:pPr>
            <w:r w:rsidRPr="007179A6"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  <w:t>4.</w:t>
            </w:r>
            <w:r w:rsidR="001B059E" w:rsidRPr="007179A6"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  <w:t>X</w:t>
            </w:r>
            <w:r w:rsidRPr="007179A6"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  <w:t xml:space="preserve">.91.00.00 – Despesas de Capital </w:t>
            </w:r>
            <w:proofErr w:type="spellStart"/>
            <w:r w:rsidRPr="007179A6"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  <w:t>Intraorçamentárias</w:t>
            </w:r>
            <w:proofErr w:type="spellEnd"/>
          </w:p>
        </w:tc>
        <w:tc>
          <w:tcPr>
            <w:tcW w:w="1134" w:type="dxa"/>
            <w:vAlign w:val="center"/>
          </w:tcPr>
          <w:p w14:paraId="53A42C80" w14:textId="11E4709B" w:rsidR="006D03D7" w:rsidRPr="007179A6" w:rsidRDefault="007179A6" w:rsidP="006D03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</w:pPr>
            <w:r w:rsidRPr="007179A6"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  <w:t>143.003,00</w:t>
            </w:r>
          </w:p>
        </w:tc>
        <w:tc>
          <w:tcPr>
            <w:tcW w:w="1134" w:type="dxa"/>
            <w:vAlign w:val="center"/>
          </w:tcPr>
          <w:p w14:paraId="5C4C139F" w14:textId="7FB047D5" w:rsidR="006D03D7" w:rsidRPr="007179A6" w:rsidRDefault="007179A6" w:rsidP="006D03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</w:pPr>
            <w:r w:rsidRPr="007179A6"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  <w:t>143.003,00</w:t>
            </w:r>
          </w:p>
        </w:tc>
        <w:tc>
          <w:tcPr>
            <w:tcW w:w="1134" w:type="dxa"/>
            <w:vAlign w:val="center"/>
          </w:tcPr>
          <w:p w14:paraId="6D99B4E4" w14:textId="29FDEA37" w:rsidR="006D03D7" w:rsidRPr="007179A6" w:rsidRDefault="007179A6" w:rsidP="006D03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</w:pPr>
            <w:r w:rsidRPr="007179A6"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  <w:t>143.003,00</w:t>
            </w:r>
          </w:p>
        </w:tc>
      </w:tr>
      <w:tr w:rsidR="007179A6" w:rsidRPr="007179A6" w14:paraId="4008CC4B" w14:textId="77777777" w:rsidTr="00F97B75">
        <w:tc>
          <w:tcPr>
            <w:tcW w:w="2381" w:type="dxa"/>
            <w:vAlign w:val="center"/>
          </w:tcPr>
          <w:p w14:paraId="4F9232BD" w14:textId="77777777" w:rsidR="006D03D7" w:rsidRPr="007179A6" w:rsidRDefault="006D03D7" w:rsidP="006D0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</w:pPr>
            <w:r w:rsidRPr="007179A6"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  <w:t>TOTAL</w:t>
            </w:r>
          </w:p>
        </w:tc>
        <w:tc>
          <w:tcPr>
            <w:tcW w:w="1134" w:type="dxa"/>
            <w:vAlign w:val="center"/>
          </w:tcPr>
          <w:p w14:paraId="36B159DF" w14:textId="129B160A" w:rsidR="006D03D7" w:rsidRPr="007179A6" w:rsidRDefault="007179A6" w:rsidP="006D03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</w:pPr>
            <w:r w:rsidRPr="007179A6"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  <w:t>4.537.455,04</w:t>
            </w:r>
          </w:p>
        </w:tc>
        <w:tc>
          <w:tcPr>
            <w:tcW w:w="2268" w:type="dxa"/>
            <w:vAlign w:val="center"/>
          </w:tcPr>
          <w:p w14:paraId="4CD1985A" w14:textId="77777777" w:rsidR="006D03D7" w:rsidRPr="007179A6" w:rsidRDefault="006D03D7" w:rsidP="006D0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</w:pPr>
            <w:r w:rsidRPr="007179A6"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  <w:t>TOTAL</w:t>
            </w:r>
          </w:p>
        </w:tc>
        <w:tc>
          <w:tcPr>
            <w:tcW w:w="1134" w:type="dxa"/>
            <w:vAlign w:val="center"/>
          </w:tcPr>
          <w:p w14:paraId="1FCE9475" w14:textId="781C2A61" w:rsidR="006D03D7" w:rsidRPr="007179A6" w:rsidRDefault="007179A6" w:rsidP="006D03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</w:pPr>
            <w:r w:rsidRPr="007179A6"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  <w:t>4.575.021,20</w:t>
            </w:r>
          </w:p>
        </w:tc>
        <w:tc>
          <w:tcPr>
            <w:tcW w:w="1134" w:type="dxa"/>
            <w:vAlign w:val="center"/>
          </w:tcPr>
          <w:p w14:paraId="53220539" w14:textId="44745038" w:rsidR="006D03D7" w:rsidRPr="007179A6" w:rsidRDefault="007179A6" w:rsidP="006D03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</w:pPr>
            <w:r w:rsidRPr="007179A6"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  <w:t>4.575.021,20</w:t>
            </w:r>
          </w:p>
        </w:tc>
        <w:tc>
          <w:tcPr>
            <w:tcW w:w="1134" w:type="dxa"/>
            <w:vAlign w:val="center"/>
          </w:tcPr>
          <w:p w14:paraId="5B2F48CD" w14:textId="34D6187B" w:rsidR="006D03D7" w:rsidRPr="007179A6" w:rsidRDefault="007179A6" w:rsidP="006D03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</w:pPr>
            <w:r w:rsidRPr="007179A6"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  <w:t>4.239.271,83</w:t>
            </w:r>
          </w:p>
        </w:tc>
      </w:tr>
    </w:tbl>
    <w:p w14:paraId="6E2CAB46" w14:textId="77777777" w:rsidR="001B059E" w:rsidRPr="007179A6" w:rsidRDefault="001B059E" w:rsidP="001B059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0"/>
          <w:szCs w:val="20"/>
          <w:lang w:eastAsia="pt-BR"/>
        </w:rPr>
      </w:pPr>
      <w:r w:rsidRPr="007179A6">
        <w:rPr>
          <w:rFonts w:eastAsia="Times New Roman" w:cs="Calibri"/>
          <w:sz w:val="20"/>
          <w:szCs w:val="20"/>
          <w:lang w:eastAsia="pt-BR"/>
        </w:rPr>
        <w:t>Obs.: A apresentação aos códigos com a letra “X”, representa todos os códigos existentes na referida classificação orçamentária.</w:t>
      </w:r>
    </w:p>
    <w:p w14:paraId="2C9241B3" w14:textId="77777777" w:rsidR="006D03D7" w:rsidRPr="007179A6" w:rsidRDefault="006D03D7" w:rsidP="006D03D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EE0000"/>
          <w:lang w:eastAsia="zh-CN"/>
        </w:rPr>
      </w:pPr>
    </w:p>
    <w:p w14:paraId="01EF2B73" w14:textId="659E63F5" w:rsidR="006D03D7" w:rsidRPr="007179A6" w:rsidRDefault="006D03D7" w:rsidP="006D03D7">
      <w:pPr>
        <w:spacing w:after="0" w:line="240" w:lineRule="auto"/>
        <w:jc w:val="both"/>
        <w:rPr>
          <w:rFonts w:ascii="Calibri" w:eastAsia="Times New Roman" w:hAnsi="Calibri" w:cs="Arial"/>
          <w:lang w:eastAsia="pt-BR"/>
        </w:rPr>
      </w:pPr>
      <w:r w:rsidRPr="007179A6">
        <w:rPr>
          <w:rFonts w:ascii="Calibri" w:eastAsia="Times New Roman" w:hAnsi="Calibri" w:cs="Arial"/>
          <w:b/>
          <w:lang w:eastAsia="pt-BR"/>
        </w:rPr>
        <w:t xml:space="preserve">Nota 4 - Deduções da Receita Orçamentária: </w:t>
      </w:r>
      <w:r w:rsidRPr="007179A6">
        <w:rPr>
          <w:rFonts w:ascii="Calibri" w:eastAsia="Times New Roman" w:hAnsi="Calibri" w:cs="Arial"/>
          <w:lang w:eastAsia="pt-BR"/>
        </w:rPr>
        <w:t xml:space="preserve">o valor informado na coluna “Receitas Realizadas” apresenta a arrecadação líquida, ou seja, já consideradas as deduções da receita que, no exercício totalizaram R$ </w:t>
      </w:r>
      <w:r w:rsidR="001B059E" w:rsidRPr="007179A6">
        <w:rPr>
          <w:rFonts w:ascii="Calibri" w:eastAsia="Times New Roman" w:hAnsi="Calibri" w:cs="Arial"/>
          <w:lang w:eastAsia="pt-BR"/>
        </w:rPr>
        <w:t>9.096.993,22</w:t>
      </w:r>
      <w:r w:rsidRPr="007179A6">
        <w:rPr>
          <w:rFonts w:ascii="Calibri" w:eastAsia="Times New Roman" w:hAnsi="Calibri" w:cs="Arial"/>
          <w:lang w:eastAsia="pt-BR"/>
        </w:rPr>
        <w:t>.  A pormenorização das deduções da receita é a seguinte: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3"/>
        <w:gridCol w:w="452"/>
        <w:gridCol w:w="1559"/>
      </w:tblGrid>
      <w:tr w:rsidR="007179A6" w:rsidRPr="007179A6" w14:paraId="7684D76C" w14:textId="77777777" w:rsidTr="00347431">
        <w:tc>
          <w:tcPr>
            <w:tcW w:w="6943" w:type="dxa"/>
          </w:tcPr>
          <w:p w14:paraId="4F628FD3" w14:textId="3AC99E59" w:rsidR="007179A6" w:rsidRPr="007179A6" w:rsidRDefault="007179A6" w:rsidP="007179A6">
            <w:pPr>
              <w:spacing w:after="0" w:line="240" w:lineRule="auto"/>
              <w:jc w:val="both"/>
              <w:rPr>
                <w:rFonts w:ascii="Calibri" w:eastAsia="Times New Roman" w:hAnsi="Calibri" w:cs="Arial"/>
                <w:lang w:eastAsia="pt-BR"/>
              </w:rPr>
            </w:pPr>
            <w:r w:rsidRPr="007179A6">
              <w:rPr>
                <w:rFonts w:ascii="Calibri" w:eastAsia="Times New Roman" w:hAnsi="Calibri" w:cs="Arial"/>
                <w:lang w:eastAsia="pt-BR"/>
              </w:rPr>
              <w:t>- Deduções de receita por renúncia (art. 14 da LC nº 101/2000)</w:t>
            </w:r>
          </w:p>
        </w:tc>
        <w:tc>
          <w:tcPr>
            <w:tcW w:w="452" w:type="dxa"/>
            <w:tcBorders>
              <w:right w:val="nil"/>
            </w:tcBorders>
          </w:tcPr>
          <w:p w14:paraId="13348293" w14:textId="3AEEE48E" w:rsidR="007179A6" w:rsidRPr="007179A6" w:rsidRDefault="007179A6" w:rsidP="007179A6">
            <w:pPr>
              <w:spacing w:after="0" w:line="240" w:lineRule="auto"/>
              <w:jc w:val="both"/>
              <w:rPr>
                <w:rFonts w:ascii="Calibri" w:eastAsia="Times New Roman" w:hAnsi="Calibri" w:cs="Arial"/>
                <w:lang w:eastAsia="pt-BR"/>
              </w:rPr>
            </w:pPr>
            <w:r w:rsidRPr="007179A6">
              <w:rPr>
                <w:rFonts w:ascii="Calibri" w:eastAsia="Times New Roman" w:hAnsi="Calibri" w:cs="Arial"/>
                <w:lang w:eastAsia="pt-BR"/>
              </w:rPr>
              <w:t xml:space="preserve">R$ </w:t>
            </w:r>
          </w:p>
        </w:tc>
        <w:tc>
          <w:tcPr>
            <w:tcW w:w="1559" w:type="dxa"/>
            <w:tcBorders>
              <w:left w:val="nil"/>
            </w:tcBorders>
          </w:tcPr>
          <w:p w14:paraId="6082019D" w14:textId="43EA0F53" w:rsidR="007179A6" w:rsidRPr="007179A6" w:rsidRDefault="007179A6" w:rsidP="007179A6">
            <w:pPr>
              <w:spacing w:after="0" w:line="240" w:lineRule="auto"/>
              <w:jc w:val="right"/>
              <w:rPr>
                <w:rFonts w:ascii="Calibri" w:eastAsia="Times New Roman" w:hAnsi="Calibri" w:cs="Arial"/>
                <w:lang w:eastAsia="pt-BR"/>
              </w:rPr>
            </w:pPr>
            <w:r w:rsidRPr="007179A6">
              <w:rPr>
                <w:rFonts w:ascii="Calibri" w:eastAsia="Times New Roman" w:hAnsi="Calibri" w:cs="Arial"/>
                <w:lang w:eastAsia="pt-BR"/>
              </w:rPr>
              <w:t>608.045,57</w:t>
            </w:r>
          </w:p>
        </w:tc>
      </w:tr>
      <w:tr w:rsidR="007179A6" w:rsidRPr="007179A6" w14:paraId="399DBD4B" w14:textId="77777777" w:rsidTr="00347431">
        <w:tc>
          <w:tcPr>
            <w:tcW w:w="6943" w:type="dxa"/>
          </w:tcPr>
          <w:p w14:paraId="61493FF2" w14:textId="0789917F" w:rsidR="007179A6" w:rsidRPr="007179A6" w:rsidRDefault="007179A6" w:rsidP="007179A6">
            <w:pPr>
              <w:spacing w:after="0" w:line="240" w:lineRule="auto"/>
              <w:jc w:val="both"/>
              <w:rPr>
                <w:rFonts w:ascii="Calibri" w:eastAsia="Times New Roman" w:hAnsi="Calibri" w:cs="Arial"/>
                <w:lang w:eastAsia="pt-BR"/>
              </w:rPr>
            </w:pPr>
            <w:r w:rsidRPr="007179A6">
              <w:rPr>
                <w:rFonts w:ascii="Calibri" w:eastAsia="Times New Roman" w:hAnsi="Calibri" w:cs="Arial"/>
                <w:lang w:eastAsia="pt-BR"/>
              </w:rPr>
              <w:t>- Deduções de receita por restituições</w:t>
            </w:r>
          </w:p>
        </w:tc>
        <w:tc>
          <w:tcPr>
            <w:tcW w:w="452" w:type="dxa"/>
            <w:tcBorders>
              <w:right w:val="nil"/>
            </w:tcBorders>
          </w:tcPr>
          <w:p w14:paraId="52270E8A" w14:textId="5788492B" w:rsidR="007179A6" w:rsidRPr="007179A6" w:rsidRDefault="007179A6" w:rsidP="007179A6">
            <w:pPr>
              <w:spacing w:after="0" w:line="240" w:lineRule="auto"/>
              <w:jc w:val="both"/>
              <w:rPr>
                <w:rFonts w:ascii="Calibri" w:eastAsia="Times New Roman" w:hAnsi="Calibri" w:cs="Arial"/>
                <w:lang w:eastAsia="pt-BR"/>
              </w:rPr>
            </w:pPr>
            <w:r w:rsidRPr="007179A6">
              <w:rPr>
                <w:rFonts w:ascii="Calibri" w:eastAsia="Times New Roman" w:hAnsi="Calibri" w:cs="Arial"/>
                <w:lang w:eastAsia="pt-BR"/>
              </w:rPr>
              <w:t>R$</w:t>
            </w:r>
          </w:p>
        </w:tc>
        <w:tc>
          <w:tcPr>
            <w:tcW w:w="1559" w:type="dxa"/>
            <w:tcBorders>
              <w:left w:val="nil"/>
            </w:tcBorders>
          </w:tcPr>
          <w:p w14:paraId="3F65A5FD" w14:textId="1FACF393" w:rsidR="007179A6" w:rsidRPr="007179A6" w:rsidRDefault="007179A6" w:rsidP="007179A6">
            <w:pPr>
              <w:spacing w:after="0" w:line="240" w:lineRule="auto"/>
              <w:jc w:val="right"/>
              <w:rPr>
                <w:rFonts w:ascii="Calibri" w:eastAsia="Times New Roman" w:hAnsi="Calibri" w:cs="Arial"/>
                <w:lang w:eastAsia="pt-BR"/>
              </w:rPr>
            </w:pPr>
            <w:r w:rsidRPr="007179A6">
              <w:rPr>
                <w:rFonts w:ascii="Calibri" w:eastAsia="Times New Roman" w:hAnsi="Calibri" w:cs="Arial"/>
                <w:lang w:eastAsia="pt-BR"/>
              </w:rPr>
              <w:t>30.987,50</w:t>
            </w:r>
          </w:p>
        </w:tc>
      </w:tr>
      <w:tr w:rsidR="007179A6" w:rsidRPr="007179A6" w14:paraId="0970E763" w14:textId="77777777" w:rsidTr="00347431">
        <w:tc>
          <w:tcPr>
            <w:tcW w:w="6943" w:type="dxa"/>
          </w:tcPr>
          <w:p w14:paraId="7373ACAD" w14:textId="792CAB52" w:rsidR="007179A6" w:rsidRPr="007179A6" w:rsidRDefault="007179A6" w:rsidP="007179A6">
            <w:pPr>
              <w:spacing w:after="0" w:line="240" w:lineRule="auto"/>
              <w:jc w:val="both"/>
              <w:rPr>
                <w:rFonts w:ascii="Calibri" w:eastAsia="Times New Roman" w:hAnsi="Calibri" w:cs="Arial"/>
                <w:lang w:eastAsia="pt-BR"/>
              </w:rPr>
            </w:pPr>
            <w:r w:rsidRPr="007179A6">
              <w:rPr>
                <w:rFonts w:ascii="Calibri" w:eastAsia="Times New Roman" w:hAnsi="Calibri" w:cs="Arial"/>
                <w:lang w:eastAsia="pt-BR"/>
              </w:rPr>
              <w:t>- Deduções de receita por descontos concedidos</w:t>
            </w:r>
          </w:p>
        </w:tc>
        <w:tc>
          <w:tcPr>
            <w:tcW w:w="452" w:type="dxa"/>
            <w:tcBorders>
              <w:right w:val="nil"/>
            </w:tcBorders>
          </w:tcPr>
          <w:p w14:paraId="37B45F29" w14:textId="67F1255D" w:rsidR="007179A6" w:rsidRPr="007179A6" w:rsidRDefault="007179A6" w:rsidP="007179A6">
            <w:pPr>
              <w:spacing w:after="0" w:line="240" w:lineRule="auto"/>
              <w:jc w:val="both"/>
              <w:rPr>
                <w:rFonts w:ascii="Calibri" w:eastAsia="Times New Roman" w:hAnsi="Calibri" w:cs="Arial"/>
                <w:lang w:eastAsia="pt-BR"/>
              </w:rPr>
            </w:pPr>
            <w:r w:rsidRPr="007179A6">
              <w:rPr>
                <w:rFonts w:ascii="Calibri" w:eastAsia="Times New Roman" w:hAnsi="Calibri" w:cs="Arial"/>
                <w:lang w:eastAsia="pt-BR"/>
              </w:rPr>
              <w:t>R$</w:t>
            </w:r>
          </w:p>
        </w:tc>
        <w:tc>
          <w:tcPr>
            <w:tcW w:w="1559" w:type="dxa"/>
            <w:tcBorders>
              <w:left w:val="nil"/>
            </w:tcBorders>
          </w:tcPr>
          <w:p w14:paraId="1DB37A8B" w14:textId="2F1A69C1" w:rsidR="007179A6" w:rsidRPr="007179A6" w:rsidRDefault="007179A6" w:rsidP="007179A6">
            <w:pPr>
              <w:spacing w:after="0" w:line="240" w:lineRule="auto"/>
              <w:jc w:val="right"/>
              <w:rPr>
                <w:rFonts w:ascii="Calibri" w:eastAsia="Times New Roman" w:hAnsi="Calibri" w:cs="Arial"/>
                <w:lang w:eastAsia="pt-BR"/>
              </w:rPr>
            </w:pPr>
            <w:r w:rsidRPr="007179A6">
              <w:rPr>
                <w:rFonts w:ascii="Calibri" w:eastAsia="Times New Roman" w:hAnsi="Calibri" w:cs="Arial"/>
                <w:lang w:eastAsia="pt-BR"/>
              </w:rPr>
              <w:t>336.387,78</w:t>
            </w:r>
          </w:p>
        </w:tc>
      </w:tr>
      <w:tr w:rsidR="007179A6" w:rsidRPr="007179A6" w14:paraId="7BBCE998" w14:textId="77777777" w:rsidTr="00347431">
        <w:tc>
          <w:tcPr>
            <w:tcW w:w="6943" w:type="dxa"/>
          </w:tcPr>
          <w:p w14:paraId="7AA764C6" w14:textId="7B0EF027" w:rsidR="007179A6" w:rsidRPr="007179A6" w:rsidRDefault="007179A6" w:rsidP="007179A6">
            <w:pPr>
              <w:spacing w:after="0" w:line="240" w:lineRule="auto"/>
              <w:jc w:val="both"/>
              <w:rPr>
                <w:rFonts w:ascii="Calibri" w:eastAsia="Times New Roman" w:hAnsi="Calibri" w:cs="Arial"/>
                <w:lang w:eastAsia="pt-BR"/>
              </w:rPr>
            </w:pPr>
            <w:r w:rsidRPr="007179A6">
              <w:rPr>
                <w:rFonts w:ascii="Calibri" w:eastAsia="Times New Roman" w:hAnsi="Calibri" w:cs="Arial"/>
                <w:lang w:eastAsia="pt-BR"/>
              </w:rPr>
              <w:t>- Deduções de receita para formação do FUNDEB</w:t>
            </w:r>
          </w:p>
        </w:tc>
        <w:tc>
          <w:tcPr>
            <w:tcW w:w="452" w:type="dxa"/>
            <w:tcBorders>
              <w:right w:val="nil"/>
            </w:tcBorders>
          </w:tcPr>
          <w:p w14:paraId="02D1FD4A" w14:textId="6F813DC6" w:rsidR="007179A6" w:rsidRPr="007179A6" w:rsidRDefault="007179A6" w:rsidP="007179A6">
            <w:pPr>
              <w:spacing w:after="0" w:line="240" w:lineRule="auto"/>
              <w:jc w:val="both"/>
              <w:rPr>
                <w:rFonts w:ascii="Calibri" w:eastAsia="Times New Roman" w:hAnsi="Calibri" w:cs="Arial"/>
                <w:lang w:eastAsia="pt-BR"/>
              </w:rPr>
            </w:pPr>
            <w:r w:rsidRPr="007179A6">
              <w:rPr>
                <w:rFonts w:ascii="Calibri" w:eastAsia="Times New Roman" w:hAnsi="Calibri" w:cs="Arial"/>
                <w:lang w:eastAsia="pt-BR"/>
              </w:rPr>
              <w:t>R$</w:t>
            </w:r>
          </w:p>
        </w:tc>
        <w:tc>
          <w:tcPr>
            <w:tcW w:w="1559" w:type="dxa"/>
            <w:tcBorders>
              <w:left w:val="nil"/>
            </w:tcBorders>
          </w:tcPr>
          <w:p w14:paraId="4CEEAF03" w14:textId="4945E38B" w:rsidR="007179A6" w:rsidRPr="007179A6" w:rsidRDefault="007179A6" w:rsidP="007179A6">
            <w:pPr>
              <w:spacing w:after="0" w:line="240" w:lineRule="auto"/>
              <w:jc w:val="right"/>
              <w:rPr>
                <w:rFonts w:ascii="Calibri" w:eastAsia="Times New Roman" w:hAnsi="Calibri" w:cs="Arial"/>
                <w:lang w:eastAsia="pt-BR"/>
              </w:rPr>
            </w:pPr>
            <w:r w:rsidRPr="007179A6">
              <w:rPr>
                <w:rFonts w:ascii="Calibri" w:eastAsia="Times New Roman" w:hAnsi="Calibri" w:cs="Arial"/>
                <w:lang w:eastAsia="pt-BR"/>
              </w:rPr>
              <w:t>7.917.099,16</w:t>
            </w:r>
          </w:p>
        </w:tc>
      </w:tr>
      <w:tr w:rsidR="007179A6" w:rsidRPr="007179A6" w14:paraId="39B65830" w14:textId="77777777" w:rsidTr="00347431">
        <w:tc>
          <w:tcPr>
            <w:tcW w:w="6943" w:type="dxa"/>
          </w:tcPr>
          <w:p w14:paraId="2FCCFF14" w14:textId="73B44502" w:rsidR="007179A6" w:rsidRPr="007179A6" w:rsidRDefault="007179A6" w:rsidP="007179A6">
            <w:pPr>
              <w:spacing w:after="0" w:line="240" w:lineRule="auto"/>
              <w:jc w:val="both"/>
              <w:rPr>
                <w:rFonts w:ascii="Calibri" w:eastAsia="Times New Roman" w:hAnsi="Calibri" w:cs="Arial"/>
                <w:lang w:eastAsia="pt-BR"/>
              </w:rPr>
            </w:pPr>
            <w:r w:rsidRPr="007179A6">
              <w:rPr>
                <w:rFonts w:ascii="Calibri" w:eastAsia="Times New Roman" w:hAnsi="Calibri" w:cs="Arial"/>
                <w:lang w:eastAsia="pt-BR"/>
              </w:rPr>
              <w:t>- Deduções de receita por compensação</w:t>
            </w:r>
          </w:p>
        </w:tc>
        <w:tc>
          <w:tcPr>
            <w:tcW w:w="452" w:type="dxa"/>
            <w:tcBorders>
              <w:right w:val="nil"/>
            </w:tcBorders>
          </w:tcPr>
          <w:p w14:paraId="66626985" w14:textId="4E6457B3" w:rsidR="007179A6" w:rsidRPr="007179A6" w:rsidRDefault="007179A6" w:rsidP="007179A6">
            <w:pPr>
              <w:spacing w:after="0" w:line="240" w:lineRule="auto"/>
              <w:jc w:val="both"/>
              <w:rPr>
                <w:rFonts w:ascii="Calibri" w:eastAsia="Times New Roman" w:hAnsi="Calibri" w:cs="Arial"/>
                <w:lang w:eastAsia="pt-BR"/>
              </w:rPr>
            </w:pPr>
            <w:r w:rsidRPr="007179A6">
              <w:rPr>
                <w:rFonts w:ascii="Calibri" w:eastAsia="Times New Roman" w:hAnsi="Calibri" w:cs="Arial"/>
                <w:lang w:eastAsia="pt-BR"/>
              </w:rPr>
              <w:t>R$</w:t>
            </w:r>
          </w:p>
        </w:tc>
        <w:tc>
          <w:tcPr>
            <w:tcW w:w="1559" w:type="dxa"/>
            <w:tcBorders>
              <w:left w:val="nil"/>
            </w:tcBorders>
          </w:tcPr>
          <w:p w14:paraId="6877098D" w14:textId="661481F7" w:rsidR="007179A6" w:rsidRPr="007179A6" w:rsidRDefault="007179A6" w:rsidP="007179A6">
            <w:pPr>
              <w:spacing w:after="0" w:line="240" w:lineRule="auto"/>
              <w:jc w:val="right"/>
              <w:rPr>
                <w:rFonts w:ascii="Calibri" w:eastAsia="Times New Roman" w:hAnsi="Calibri" w:cs="Arial"/>
                <w:lang w:eastAsia="pt-BR"/>
              </w:rPr>
            </w:pPr>
            <w:r w:rsidRPr="007179A6">
              <w:rPr>
                <w:rFonts w:ascii="Calibri" w:eastAsia="Times New Roman" w:hAnsi="Calibri" w:cs="Arial"/>
                <w:lang w:eastAsia="pt-BR"/>
              </w:rPr>
              <w:t>137.277,58</w:t>
            </w:r>
          </w:p>
        </w:tc>
      </w:tr>
      <w:tr w:rsidR="007179A6" w:rsidRPr="007179A6" w14:paraId="171DBBF4" w14:textId="77777777" w:rsidTr="00347431">
        <w:tc>
          <w:tcPr>
            <w:tcW w:w="6943" w:type="dxa"/>
          </w:tcPr>
          <w:p w14:paraId="6C0C2EBF" w14:textId="6E6C61CA" w:rsidR="007179A6" w:rsidRPr="007179A6" w:rsidRDefault="007179A6" w:rsidP="007179A6">
            <w:pPr>
              <w:spacing w:after="0" w:line="240" w:lineRule="auto"/>
              <w:jc w:val="both"/>
              <w:rPr>
                <w:rFonts w:ascii="Calibri" w:eastAsia="Times New Roman" w:hAnsi="Calibri" w:cs="Arial"/>
                <w:lang w:eastAsia="pt-BR"/>
              </w:rPr>
            </w:pPr>
            <w:r w:rsidRPr="007179A6">
              <w:rPr>
                <w:rFonts w:ascii="Calibri" w:eastAsia="Times New Roman" w:hAnsi="Calibri" w:cs="Arial"/>
                <w:lang w:eastAsia="pt-BR"/>
              </w:rPr>
              <w:t>- Deduções de receita por retificações</w:t>
            </w:r>
          </w:p>
        </w:tc>
        <w:tc>
          <w:tcPr>
            <w:tcW w:w="452" w:type="dxa"/>
            <w:tcBorders>
              <w:right w:val="nil"/>
            </w:tcBorders>
          </w:tcPr>
          <w:p w14:paraId="2A6A41F6" w14:textId="7BB78745" w:rsidR="007179A6" w:rsidRPr="007179A6" w:rsidRDefault="007179A6" w:rsidP="007179A6">
            <w:pPr>
              <w:spacing w:after="0" w:line="240" w:lineRule="auto"/>
              <w:jc w:val="both"/>
              <w:rPr>
                <w:rFonts w:ascii="Calibri" w:eastAsia="Times New Roman" w:hAnsi="Calibri" w:cs="Arial"/>
                <w:lang w:eastAsia="pt-BR"/>
              </w:rPr>
            </w:pPr>
            <w:r w:rsidRPr="007179A6">
              <w:rPr>
                <w:rFonts w:ascii="Calibri" w:eastAsia="Times New Roman" w:hAnsi="Calibri" w:cs="Arial"/>
                <w:lang w:eastAsia="pt-BR"/>
              </w:rPr>
              <w:t>R$</w:t>
            </w:r>
          </w:p>
        </w:tc>
        <w:tc>
          <w:tcPr>
            <w:tcW w:w="1559" w:type="dxa"/>
            <w:tcBorders>
              <w:left w:val="nil"/>
            </w:tcBorders>
          </w:tcPr>
          <w:p w14:paraId="4971357C" w14:textId="446AE0F3" w:rsidR="007179A6" w:rsidRPr="007179A6" w:rsidRDefault="007179A6" w:rsidP="007179A6">
            <w:pPr>
              <w:spacing w:after="0" w:line="240" w:lineRule="auto"/>
              <w:jc w:val="right"/>
              <w:rPr>
                <w:rFonts w:ascii="Calibri" w:eastAsia="Times New Roman" w:hAnsi="Calibri" w:cs="Arial"/>
                <w:lang w:eastAsia="pt-BR"/>
              </w:rPr>
            </w:pPr>
            <w:r w:rsidRPr="007179A6">
              <w:rPr>
                <w:rFonts w:ascii="Calibri" w:eastAsia="Times New Roman" w:hAnsi="Calibri" w:cs="Arial"/>
                <w:lang w:eastAsia="pt-BR"/>
              </w:rPr>
              <w:t>0,00</w:t>
            </w:r>
          </w:p>
        </w:tc>
      </w:tr>
      <w:tr w:rsidR="007179A6" w:rsidRPr="007179A6" w14:paraId="0C9464EF" w14:textId="77777777" w:rsidTr="00347431">
        <w:tc>
          <w:tcPr>
            <w:tcW w:w="6943" w:type="dxa"/>
          </w:tcPr>
          <w:p w14:paraId="3670AA09" w14:textId="09DA95C6" w:rsidR="007179A6" w:rsidRPr="007179A6" w:rsidRDefault="007179A6" w:rsidP="007179A6">
            <w:pPr>
              <w:spacing w:after="0" w:line="240" w:lineRule="auto"/>
              <w:jc w:val="both"/>
              <w:rPr>
                <w:rFonts w:ascii="Calibri" w:eastAsia="Times New Roman" w:hAnsi="Calibri" w:cs="Arial"/>
                <w:lang w:eastAsia="pt-BR"/>
              </w:rPr>
            </w:pPr>
            <w:r w:rsidRPr="007179A6">
              <w:rPr>
                <w:rFonts w:ascii="Calibri" w:eastAsia="Times New Roman" w:hAnsi="Calibri" w:cs="Arial"/>
                <w:lang w:eastAsia="pt-BR"/>
              </w:rPr>
              <w:t>- Outras Deduções de receita</w:t>
            </w:r>
          </w:p>
        </w:tc>
        <w:tc>
          <w:tcPr>
            <w:tcW w:w="452" w:type="dxa"/>
            <w:tcBorders>
              <w:right w:val="nil"/>
            </w:tcBorders>
          </w:tcPr>
          <w:p w14:paraId="1B37E54D" w14:textId="0CD03539" w:rsidR="007179A6" w:rsidRPr="007179A6" w:rsidRDefault="007179A6" w:rsidP="007179A6">
            <w:pPr>
              <w:spacing w:after="0" w:line="240" w:lineRule="auto"/>
              <w:jc w:val="both"/>
              <w:rPr>
                <w:rFonts w:ascii="Calibri" w:eastAsia="Times New Roman" w:hAnsi="Calibri" w:cs="Arial"/>
                <w:lang w:eastAsia="pt-BR"/>
              </w:rPr>
            </w:pPr>
            <w:r w:rsidRPr="007179A6">
              <w:rPr>
                <w:rFonts w:ascii="Calibri" w:eastAsia="Times New Roman" w:hAnsi="Calibri" w:cs="Arial"/>
                <w:lang w:eastAsia="pt-BR"/>
              </w:rPr>
              <w:t>R$</w:t>
            </w:r>
          </w:p>
        </w:tc>
        <w:tc>
          <w:tcPr>
            <w:tcW w:w="1559" w:type="dxa"/>
            <w:tcBorders>
              <w:left w:val="nil"/>
            </w:tcBorders>
          </w:tcPr>
          <w:p w14:paraId="4A648022" w14:textId="69B12A38" w:rsidR="007179A6" w:rsidRPr="007179A6" w:rsidRDefault="007179A6" w:rsidP="007179A6">
            <w:pPr>
              <w:spacing w:after="0" w:line="240" w:lineRule="auto"/>
              <w:jc w:val="right"/>
              <w:rPr>
                <w:rFonts w:ascii="Calibri" w:eastAsia="Times New Roman" w:hAnsi="Calibri" w:cs="Arial"/>
                <w:lang w:eastAsia="pt-BR"/>
              </w:rPr>
            </w:pPr>
            <w:r w:rsidRPr="007179A6">
              <w:rPr>
                <w:rFonts w:ascii="Calibri" w:eastAsia="Times New Roman" w:hAnsi="Calibri" w:cs="Arial"/>
                <w:lang w:eastAsia="pt-BR"/>
              </w:rPr>
              <w:t>30.229,06</w:t>
            </w:r>
          </w:p>
        </w:tc>
      </w:tr>
      <w:tr w:rsidR="007179A6" w:rsidRPr="007179A6" w14:paraId="00E25765" w14:textId="77777777" w:rsidTr="00347431">
        <w:tc>
          <w:tcPr>
            <w:tcW w:w="6943" w:type="dxa"/>
          </w:tcPr>
          <w:p w14:paraId="33F0CA5D" w14:textId="3B120F18" w:rsidR="007179A6" w:rsidRPr="007179A6" w:rsidRDefault="007179A6" w:rsidP="007179A6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color w:val="EE0000"/>
                <w:lang w:eastAsia="pt-BR"/>
              </w:rPr>
            </w:pPr>
            <w:r w:rsidRPr="00B03528">
              <w:rPr>
                <w:rFonts w:ascii="Calibri" w:eastAsia="Times New Roman" w:hAnsi="Calibri" w:cs="Arial"/>
                <w:b/>
                <w:lang w:eastAsia="pt-BR"/>
              </w:rPr>
              <w:t>Total das Deduções da Receita Orçamentária</w:t>
            </w:r>
          </w:p>
        </w:tc>
        <w:tc>
          <w:tcPr>
            <w:tcW w:w="452" w:type="dxa"/>
            <w:tcBorders>
              <w:right w:val="nil"/>
            </w:tcBorders>
          </w:tcPr>
          <w:p w14:paraId="37902BB3" w14:textId="48AD0C18" w:rsidR="007179A6" w:rsidRPr="007179A6" w:rsidRDefault="007179A6" w:rsidP="007179A6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color w:val="EE0000"/>
                <w:lang w:eastAsia="pt-BR"/>
              </w:rPr>
            </w:pPr>
            <w:r w:rsidRPr="00B03528">
              <w:rPr>
                <w:rFonts w:ascii="Calibri" w:eastAsia="Times New Roman" w:hAnsi="Calibri" w:cs="Arial"/>
                <w:b/>
                <w:lang w:eastAsia="pt-BR"/>
              </w:rPr>
              <w:t xml:space="preserve">R$ </w:t>
            </w:r>
          </w:p>
        </w:tc>
        <w:tc>
          <w:tcPr>
            <w:tcW w:w="1559" w:type="dxa"/>
            <w:tcBorders>
              <w:left w:val="nil"/>
            </w:tcBorders>
          </w:tcPr>
          <w:p w14:paraId="30E94AAB" w14:textId="2812667E" w:rsidR="007179A6" w:rsidRPr="007179A6" w:rsidRDefault="007179A6" w:rsidP="007179A6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EE0000"/>
                <w:lang w:eastAsia="pt-BR"/>
              </w:rPr>
            </w:pPr>
            <w:r w:rsidRPr="00B03528">
              <w:rPr>
                <w:rFonts w:ascii="Calibri" w:eastAsia="Times New Roman" w:hAnsi="Calibri" w:cs="Arial"/>
                <w:b/>
                <w:lang w:eastAsia="pt-BR"/>
              </w:rPr>
              <w:t>9.060.026,65</w:t>
            </w:r>
          </w:p>
        </w:tc>
      </w:tr>
    </w:tbl>
    <w:p w14:paraId="063F65EF" w14:textId="77777777" w:rsidR="006D03D7" w:rsidRDefault="006D03D7" w:rsidP="006D03D7">
      <w:pPr>
        <w:spacing w:after="0" w:line="240" w:lineRule="auto"/>
        <w:jc w:val="both"/>
        <w:rPr>
          <w:rFonts w:ascii="Calibri" w:eastAsia="Times New Roman" w:hAnsi="Calibri" w:cs="Arial"/>
          <w:color w:val="EE0000"/>
          <w:lang w:eastAsia="pt-BR"/>
        </w:rPr>
      </w:pPr>
    </w:p>
    <w:p w14:paraId="6C628C1F" w14:textId="77777777" w:rsidR="007179A6" w:rsidRPr="007179A6" w:rsidRDefault="007179A6" w:rsidP="006D03D7">
      <w:pPr>
        <w:spacing w:after="0" w:line="240" w:lineRule="auto"/>
        <w:jc w:val="both"/>
        <w:rPr>
          <w:rFonts w:ascii="Calibri" w:eastAsia="Times New Roman" w:hAnsi="Calibri" w:cs="Arial"/>
          <w:color w:val="EE0000"/>
          <w:lang w:eastAsia="pt-BR"/>
        </w:rPr>
      </w:pPr>
    </w:p>
    <w:p w14:paraId="6FF25ACC" w14:textId="77777777" w:rsidR="00F97B75" w:rsidRPr="007179A6" w:rsidRDefault="00F97B75" w:rsidP="00F97B75">
      <w:pPr>
        <w:spacing w:after="0" w:line="240" w:lineRule="auto"/>
        <w:jc w:val="both"/>
        <w:rPr>
          <w:rFonts w:eastAsia="Times New Roman" w:cs="Arial"/>
          <w:sz w:val="20"/>
          <w:szCs w:val="20"/>
          <w:lang w:eastAsia="pt-BR"/>
        </w:rPr>
      </w:pPr>
      <w:r w:rsidRPr="007179A6">
        <w:rPr>
          <w:rFonts w:eastAsia="Times New Roman" w:cs="Arial"/>
          <w:b/>
          <w:sz w:val="20"/>
          <w:szCs w:val="20"/>
          <w:lang w:eastAsia="pt-BR"/>
        </w:rPr>
        <w:t xml:space="preserve">Nota 5 - Repasses Recebidos: </w:t>
      </w:r>
      <w:r w:rsidRPr="007179A6">
        <w:rPr>
          <w:rFonts w:eastAsia="Times New Roman" w:cs="Arial"/>
          <w:sz w:val="20"/>
          <w:szCs w:val="20"/>
          <w:lang w:eastAsia="pt-BR"/>
        </w:rPr>
        <w:t>de acordo com o Portaria STN nº 339/2001, os repasses financeiros recebidos do Poder Executivo, foram processados por meio de documentos próprios, sem a emissão de empenho, sendo que os registros contábeis das transferências financeiras recebidas foram efetuados em contas contábeis específicas de resultado, que representem as variações passivas e ativas financeiras correspondentes, conforme o seguinte resumo: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14"/>
        <w:gridCol w:w="430"/>
        <w:gridCol w:w="1910"/>
      </w:tblGrid>
      <w:tr w:rsidR="007179A6" w:rsidRPr="007179A6" w14:paraId="0B28A13E" w14:textId="77777777" w:rsidTr="007179A6">
        <w:tc>
          <w:tcPr>
            <w:tcW w:w="6614" w:type="dxa"/>
          </w:tcPr>
          <w:p w14:paraId="68A9EA5D" w14:textId="77777777" w:rsidR="00F97B75" w:rsidRPr="007179A6" w:rsidRDefault="00F97B75" w:rsidP="00503CDE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7179A6">
              <w:rPr>
                <w:rFonts w:eastAsia="Times New Roman" w:cs="Arial"/>
                <w:sz w:val="20"/>
                <w:szCs w:val="20"/>
                <w:lang w:eastAsia="pt-BR"/>
              </w:rPr>
              <w:t>Repasses recebidos do Poder Executivo</w:t>
            </w:r>
          </w:p>
        </w:tc>
        <w:tc>
          <w:tcPr>
            <w:tcW w:w="430" w:type="dxa"/>
            <w:tcBorders>
              <w:right w:val="nil"/>
            </w:tcBorders>
          </w:tcPr>
          <w:p w14:paraId="5990D823" w14:textId="77777777" w:rsidR="00F97B75" w:rsidRPr="007179A6" w:rsidRDefault="00F97B75" w:rsidP="00503CDE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7179A6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1910" w:type="dxa"/>
            <w:tcBorders>
              <w:left w:val="nil"/>
            </w:tcBorders>
          </w:tcPr>
          <w:p w14:paraId="24C09534" w14:textId="4DD7A41E" w:rsidR="00F97B75" w:rsidRPr="007179A6" w:rsidRDefault="00F97B75" w:rsidP="00503CDE">
            <w:pPr>
              <w:spacing w:after="0" w:line="240" w:lineRule="auto"/>
              <w:ind w:left="2"/>
              <w:jc w:val="right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7179A6">
              <w:rPr>
                <w:rFonts w:eastAsia="Times New Roman" w:cs="Arial"/>
                <w:sz w:val="20"/>
                <w:szCs w:val="20"/>
                <w:lang w:eastAsia="pt-BR"/>
              </w:rPr>
              <w:t>1.</w:t>
            </w:r>
            <w:r w:rsidR="007179A6" w:rsidRPr="007179A6">
              <w:rPr>
                <w:rFonts w:eastAsia="Times New Roman" w:cs="Arial"/>
                <w:sz w:val="20"/>
                <w:szCs w:val="20"/>
                <w:lang w:eastAsia="pt-BR"/>
              </w:rPr>
              <w:t>5</w:t>
            </w:r>
            <w:r w:rsidRPr="007179A6">
              <w:rPr>
                <w:rFonts w:eastAsia="Times New Roman" w:cs="Arial"/>
                <w:sz w:val="20"/>
                <w:szCs w:val="20"/>
                <w:lang w:eastAsia="pt-BR"/>
              </w:rPr>
              <w:t>00.000,00</w:t>
            </w:r>
          </w:p>
        </w:tc>
      </w:tr>
      <w:tr w:rsidR="007179A6" w:rsidRPr="007179A6" w14:paraId="251244AB" w14:textId="77777777" w:rsidTr="007179A6">
        <w:tc>
          <w:tcPr>
            <w:tcW w:w="6614" w:type="dxa"/>
          </w:tcPr>
          <w:p w14:paraId="30BE8797" w14:textId="77777777" w:rsidR="00F97B75" w:rsidRPr="007179A6" w:rsidRDefault="00F97B75" w:rsidP="00503CDE">
            <w:pPr>
              <w:spacing w:after="0" w:line="240" w:lineRule="auto"/>
              <w:jc w:val="both"/>
              <w:rPr>
                <w:rFonts w:eastAsia="Times New Roman" w:cs="Arial"/>
                <w:b/>
                <w:sz w:val="20"/>
                <w:szCs w:val="20"/>
                <w:lang w:eastAsia="pt-BR"/>
              </w:rPr>
            </w:pPr>
            <w:r w:rsidRPr="007179A6">
              <w:rPr>
                <w:rFonts w:eastAsia="Times New Roman" w:cs="Arial"/>
                <w:b/>
                <w:sz w:val="20"/>
                <w:szCs w:val="20"/>
                <w:lang w:eastAsia="pt-BR"/>
              </w:rPr>
              <w:t>Total dos repasses recebidos</w:t>
            </w:r>
          </w:p>
        </w:tc>
        <w:tc>
          <w:tcPr>
            <w:tcW w:w="430" w:type="dxa"/>
            <w:tcBorders>
              <w:right w:val="nil"/>
            </w:tcBorders>
          </w:tcPr>
          <w:p w14:paraId="18646AF3" w14:textId="77777777" w:rsidR="00F97B75" w:rsidRPr="007179A6" w:rsidRDefault="00F97B75" w:rsidP="00503CDE">
            <w:pPr>
              <w:spacing w:after="0" w:line="240" w:lineRule="auto"/>
              <w:jc w:val="both"/>
              <w:rPr>
                <w:rFonts w:eastAsia="Times New Roman" w:cs="Arial"/>
                <w:b/>
                <w:sz w:val="20"/>
                <w:szCs w:val="20"/>
                <w:lang w:eastAsia="pt-BR"/>
              </w:rPr>
            </w:pPr>
            <w:r w:rsidRPr="007179A6">
              <w:rPr>
                <w:rFonts w:eastAsia="Times New Roman" w:cs="Arial"/>
                <w:b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1910" w:type="dxa"/>
            <w:tcBorders>
              <w:left w:val="nil"/>
            </w:tcBorders>
          </w:tcPr>
          <w:p w14:paraId="5F679D81" w14:textId="05424825" w:rsidR="00F97B75" w:rsidRPr="007179A6" w:rsidRDefault="00F97B75" w:rsidP="00503CDE">
            <w:pPr>
              <w:spacing w:after="0" w:line="240" w:lineRule="auto"/>
              <w:jc w:val="right"/>
              <w:rPr>
                <w:rFonts w:eastAsia="Times New Roman" w:cs="Arial"/>
                <w:b/>
                <w:sz w:val="20"/>
                <w:szCs w:val="20"/>
                <w:lang w:eastAsia="pt-BR"/>
              </w:rPr>
            </w:pPr>
            <w:r w:rsidRPr="007179A6">
              <w:rPr>
                <w:rFonts w:eastAsia="Times New Roman" w:cs="Arial"/>
                <w:b/>
                <w:sz w:val="20"/>
                <w:szCs w:val="20"/>
                <w:lang w:eastAsia="pt-BR"/>
              </w:rPr>
              <w:t>1.</w:t>
            </w:r>
            <w:r w:rsidR="007179A6" w:rsidRPr="007179A6">
              <w:rPr>
                <w:rFonts w:eastAsia="Times New Roman" w:cs="Arial"/>
                <w:b/>
                <w:sz w:val="20"/>
                <w:szCs w:val="20"/>
                <w:lang w:eastAsia="pt-BR"/>
              </w:rPr>
              <w:t>5</w:t>
            </w:r>
            <w:r w:rsidRPr="007179A6">
              <w:rPr>
                <w:rFonts w:eastAsia="Times New Roman" w:cs="Arial"/>
                <w:b/>
                <w:sz w:val="20"/>
                <w:szCs w:val="20"/>
                <w:lang w:eastAsia="pt-BR"/>
              </w:rPr>
              <w:t>00.000,00</w:t>
            </w:r>
          </w:p>
        </w:tc>
      </w:tr>
    </w:tbl>
    <w:p w14:paraId="561FF6F9" w14:textId="77777777" w:rsidR="007179A6" w:rsidRPr="003C63FD" w:rsidRDefault="007179A6" w:rsidP="007179A6">
      <w:pPr>
        <w:spacing w:after="0" w:line="240" w:lineRule="auto"/>
        <w:jc w:val="both"/>
        <w:rPr>
          <w:rFonts w:ascii="Calibri" w:eastAsia="Times New Roman" w:hAnsi="Calibri" w:cs="Arial"/>
          <w:lang w:eastAsia="pt-BR"/>
        </w:rPr>
      </w:pPr>
      <w:r w:rsidRPr="003C63FD">
        <w:rPr>
          <w:rFonts w:ascii="Calibri" w:eastAsia="Times New Roman" w:hAnsi="Calibri" w:cs="Arial"/>
          <w:b/>
          <w:lang w:eastAsia="pt-BR"/>
        </w:rPr>
        <w:lastRenderedPageBreak/>
        <w:t xml:space="preserve">Nota 6 - Utilização do Superávit Financeiro: </w:t>
      </w:r>
      <w:r w:rsidRPr="003C63FD">
        <w:rPr>
          <w:rFonts w:ascii="Calibri" w:eastAsia="Times New Roman" w:hAnsi="Calibri" w:cs="Arial"/>
          <w:lang w:eastAsia="pt-BR"/>
        </w:rPr>
        <w:t xml:space="preserve">o quadro a seguir demonstra o valor do Superávit Financeiro utilizado, durante o exercício financeiro de 2025 como fonte de abertura para créditos adicionais. O total utilizado (R$ 2.422.613,42) contribuiu para a diferença observada </w:t>
      </w:r>
      <w:r w:rsidRPr="003C63FD">
        <w:rPr>
          <w:rFonts w:ascii="Calibri" w:eastAsia="SimSun" w:hAnsi="Calibri" w:cs="MinionPro-Regular"/>
          <w:lang w:val="pt-PT" w:eastAsia="pt-PT"/>
        </w:rPr>
        <w:t>entre a previsão atualizada da receita e a dotação atualizada</w:t>
      </w:r>
      <w:r w:rsidRPr="003C63FD">
        <w:rPr>
          <w:rFonts w:ascii="Calibri" w:eastAsia="Times New Roman" w:hAnsi="Calibri" w:cs="Arial"/>
          <w:lang w:eastAsia="pt-BR"/>
        </w:rPr>
        <w:t>:</w:t>
      </w:r>
    </w:p>
    <w:p w14:paraId="2487588D" w14:textId="77777777" w:rsidR="007179A6" w:rsidRPr="009F2F1D" w:rsidRDefault="007179A6" w:rsidP="007179A6">
      <w:pPr>
        <w:spacing w:after="0" w:line="240" w:lineRule="auto"/>
        <w:jc w:val="both"/>
        <w:rPr>
          <w:rFonts w:ascii="Calibri" w:eastAsia="Times New Roman" w:hAnsi="Calibri" w:cs="Arial"/>
          <w:color w:val="EE0000"/>
          <w:lang w:eastAsia="pt-BR"/>
        </w:rPr>
      </w:pPr>
    </w:p>
    <w:tbl>
      <w:tblPr>
        <w:tblW w:w="909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0"/>
        <w:gridCol w:w="5741"/>
        <w:gridCol w:w="425"/>
        <w:gridCol w:w="2207"/>
      </w:tblGrid>
      <w:tr w:rsidR="007179A6" w:rsidRPr="00FF7BE0" w14:paraId="42DD0A62" w14:textId="77777777" w:rsidTr="00AA3F98">
        <w:trPr>
          <w:trHeight w:val="300"/>
        </w:trPr>
        <w:tc>
          <w:tcPr>
            <w:tcW w:w="9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5CEC2A" w14:textId="77777777" w:rsidR="007179A6" w:rsidRPr="00FF7BE0" w:rsidRDefault="007179A6" w:rsidP="00AA3F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FF7BE0">
              <w:rPr>
                <w:rFonts w:ascii="Calibri" w:eastAsia="Times New Roman" w:hAnsi="Calibri" w:cs="Calibri"/>
                <w:b/>
                <w:bCs/>
                <w:lang w:eastAsia="pt-BR"/>
              </w:rPr>
              <w:t>CRÉDITO SUPLEMENTAR</w:t>
            </w:r>
          </w:p>
        </w:tc>
      </w:tr>
      <w:tr w:rsidR="007179A6" w:rsidRPr="00FF7BE0" w14:paraId="67A14FD4" w14:textId="77777777" w:rsidTr="00AA3F98">
        <w:trPr>
          <w:trHeight w:val="300"/>
        </w:trPr>
        <w:tc>
          <w:tcPr>
            <w:tcW w:w="6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E426A5" w14:textId="77777777" w:rsidR="007179A6" w:rsidRPr="00FF7BE0" w:rsidRDefault="007179A6" w:rsidP="00AA3F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FF7BE0">
              <w:rPr>
                <w:rFonts w:ascii="Calibri" w:eastAsia="Times New Roman" w:hAnsi="Calibri" w:cs="Calibri"/>
                <w:b/>
                <w:bCs/>
                <w:lang w:eastAsia="pt-BR"/>
              </w:rPr>
              <w:t>FONTE DE RECURSOS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AB6800" w14:textId="77777777" w:rsidR="007179A6" w:rsidRPr="00FF7BE0" w:rsidRDefault="007179A6" w:rsidP="00AA3F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FF7BE0">
              <w:rPr>
                <w:rFonts w:ascii="Calibri" w:eastAsia="Times New Roman" w:hAnsi="Calibri" w:cs="Calibri"/>
                <w:b/>
                <w:bCs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C19C98" w14:textId="77777777" w:rsidR="007179A6" w:rsidRPr="00FF7BE0" w:rsidRDefault="007179A6" w:rsidP="00AA3F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FF7BE0">
              <w:rPr>
                <w:rFonts w:ascii="Calibri" w:eastAsia="Times New Roman" w:hAnsi="Calibri" w:cs="Calibri"/>
                <w:b/>
                <w:bCs/>
                <w:lang w:eastAsia="pt-BR"/>
              </w:rPr>
              <w:t>VALOR UTILIZADO</w:t>
            </w:r>
          </w:p>
        </w:tc>
      </w:tr>
      <w:tr w:rsidR="007179A6" w:rsidRPr="00FF7BE0" w14:paraId="6841126E" w14:textId="77777777" w:rsidTr="00AA3F9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806556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2500</w:t>
            </w:r>
          </w:p>
        </w:tc>
        <w:tc>
          <w:tcPr>
            <w:tcW w:w="5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BC6E9C" w14:textId="77777777" w:rsidR="007179A6" w:rsidRPr="00FF7BE0" w:rsidRDefault="007179A6" w:rsidP="00AA3F98">
            <w:pPr>
              <w:spacing w:after="0" w:line="240" w:lineRule="auto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 xml:space="preserve">RECURSOS NÃO VINCULADOS DE IMPOSTOS              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EC0C66" w14:textId="77777777" w:rsidR="007179A6" w:rsidRPr="00FF7BE0" w:rsidRDefault="007179A6" w:rsidP="00AA3F98">
            <w:pPr>
              <w:spacing w:after="0" w:line="240" w:lineRule="auto"/>
              <w:jc w:val="center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A4619A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55.572,03</w:t>
            </w:r>
          </w:p>
        </w:tc>
      </w:tr>
      <w:tr w:rsidR="007179A6" w:rsidRPr="00FF7BE0" w14:paraId="70E73C7E" w14:textId="77777777" w:rsidTr="00AA3F98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6CFCB9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2501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281B3A" w14:textId="77777777" w:rsidR="007179A6" w:rsidRPr="00FF7BE0" w:rsidRDefault="007179A6" w:rsidP="00AA3F98">
            <w:pPr>
              <w:spacing w:after="0" w:line="240" w:lineRule="auto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 xml:space="preserve">OUTROS RECURSOS NÃO VINCULADOS                 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A947A0" w14:textId="77777777" w:rsidR="007179A6" w:rsidRPr="00FF7BE0" w:rsidRDefault="007179A6" w:rsidP="00AA3F98">
            <w:pPr>
              <w:spacing w:after="0" w:line="240" w:lineRule="auto"/>
              <w:jc w:val="center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2DB0E0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1.200,00</w:t>
            </w:r>
          </w:p>
        </w:tc>
      </w:tr>
      <w:tr w:rsidR="007179A6" w:rsidRPr="00FF7BE0" w14:paraId="3B690D2C" w14:textId="77777777" w:rsidTr="00AA3F98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0893AC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2550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162EE3" w14:textId="77777777" w:rsidR="007179A6" w:rsidRPr="00FF7BE0" w:rsidRDefault="007179A6" w:rsidP="00AA3F98">
            <w:pPr>
              <w:spacing w:after="0" w:line="240" w:lineRule="auto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 xml:space="preserve">TRANSFERÊNCIA DO SALÁRIO-EDUCAÇÃO              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11889D" w14:textId="77777777" w:rsidR="007179A6" w:rsidRPr="00FF7BE0" w:rsidRDefault="007179A6" w:rsidP="00AA3F98">
            <w:pPr>
              <w:spacing w:after="0" w:line="240" w:lineRule="auto"/>
              <w:jc w:val="center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B2DA2E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95.885,61</w:t>
            </w:r>
          </w:p>
        </w:tc>
      </w:tr>
      <w:tr w:rsidR="007179A6" w:rsidRPr="00FF7BE0" w14:paraId="4A38E12B" w14:textId="77777777" w:rsidTr="00AA3F98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2B3191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2576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1966AF" w14:textId="77777777" w:rsidR="007179A6" w:rsidRPr="00FF7BE0" w:rsidRDefault="007179A6" w:rsidP="00AA3F98">
            <w:pPr>
              <w:spacing w:after="0" w:line="240" w:lineRule="auto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 xml:space="preserve">TRANSFERÊNCIAS DE RECURSOS DOS ESTADOS PARA P  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852DB4" w14:textId="77777777" w:rsidR="007179A6" w:rsidRPr="00FF7BE0" w:rsidRDefault="007179A6" w:rsidP="00AA3F98">
            <w:pPr>
              <w:spacing w:after="0" w:line="240" w:lineRule="auto"/>
              <w:jc w:val="center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371BF8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371,41</w:t>
            </w:r>
          </w:p>
        </w:tc>
      </w:tr>
      <w:tr w:rsidR="007179A6" w:rsidRPr="00FF7BE0" w14:paraId="1BABC0A9" w14:textId="77777777" w:rsidTr="00AA3F98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2313EE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2600</w:t>
            </w:r>
          </w:p>
        </w:tc>
        <w:tc>
          <w:tcPr>
            <w:tcW w:w="5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C034C0" w14:textId="77777777" w:rsidR="007179A6" w:rsidRPr="00FF7BE0" w:rsidRDefault="007179A6" w:rsidP="00AA3F98">
            <w:pPr>
              <w:spacing w:after="0" w:line="240" w:lineRule="auto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 xml:space="preserve">TRANSFERÊNCIAS FUNDO A FUNDO DE RECURSOS DO S    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B498CC" w14:textId="77777777" w:rsidR="007179A6" w:rsidRPr="00FF7BE0" w:rsidRDefault="007179A6" w:rsidP="00AA3F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569C02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61.628,50</w:t>
            </w:r>
          </w:p>
        </w:tc>
      </w:tr>
      <w:tr w:rsidR="007179A6" w:rsidRPr="00FF7BE0" w14:paraId="0225EA9C" w14:textId="77777777" w:rsidTr="00AA3F98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0AD542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2601</w:t>
            </w:r>
          </w:p>
        </w:tc>
        <w:tc>
          <w:tcPr>
            <w:tcW w:w="5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A411DA" w14:textId="77777777" w:rsidR="007179A6" w:rsidRPr="00FF7BE0" w:rsidRDefault="007179A6" w:rsidP="00AA3F98">
            <w:pPr>
              <w:spacing w:after="0" w:line="240" w:lineRule="auto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 xml:space="preserve">TRANSFERÊNCIAS FUNDO A FUNDO DE RECURSOS DO S    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4DBFF8" w14:textId="77777777" w:rsidR="007179A6" w:rsidRPr="00FF7BE0" w:rsidRDefault="007179A6" w:rsidP="00AA3F98">
            <w:pPr>
              <w:spacing w:after="0" w:line="240" w:lineRule="auto"/>
              <w:jc w:val="center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CA7CE3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178.476,66</w:t>
            </w:r>
          </w:p>
        </w:tc>
      </w:tr>
      <w:tr w:rsidR="007179A6" w:rsidRPr="00FF7BE0" w14:paraId="13CCBE10" w14:textId="77777777" w:rsidTr="00AA3F98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A6037F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2604</w:t>
            </w:r>
          </w:p>
        </w:tc>
        <w:tc>
          <w:tcPr>
            <w:tcW w:w="5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E0C1AF" w14:textId="77777777" w:rsidR="007179A6" w:rsidRPr="00FF7BE0" w:rsidRDefault="007179A6" w:rsidP="00AA3F98">
            <w:pPr>
              <w:spacing w:after="0" w:line="240" w:lineRule="auto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 xml:space="preserve">TRANSFERÊNCIAS PROVENIENTES DO GOVERNO FEDERA    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7316ED" w14:textId="77777777" w:rsidR="007179A6" w:rsidRPr="00FF7BE0" w:rsidRDefault="007179A6" w:rsidP="00AA3F98">
            <w:pPr>
              <w:spacing w:after="0" w:line="240" w:lineRule="auto"/>
              <w:jc w:val="center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eastAsia="SimSun" w:hAnsi="Calibri" w:cs="Calibri"/>
                <w:sz w:val="20"/>
                <w:szCs w:val="20"/>
                <w:lang w:eastAsia="zh-CN"/>
              </w:rPr>
              <w:t>R$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43742E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28.361,54</w:t>
            </w:r>
          </w:p>
        </w:tc>
      </w:tr>
      <w:tr w:rsidR="007179A6" w:rsidRPr="00FF7BE0" w14:paraId="70F80D30" w14:textId="77777777" w:rsidTr="00AA3F98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A42BE1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2605</w:t>
            </w:r>
          </w:p>
        </w:tc>
        <w:tc>
          <w:tcPr>
            <w:tcW w:w="5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342155" w14:textId="77777777" w:rsidR="007179A6" w:rsidRPr="00FF7BE0" w:rsidRDefault="007179A6" w:rsidP="00AA3F98">
            <w:pPr>
              <w:spacing w:after="0" w:line="240" w:lineRule="auto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 xml:space="preserve">ASSISTÊNCIA FINANCEIRA DA UNIÃO DESTINADA À C    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EF79C1" w14:textId="77777777" w:rsidR="007179A6" w:rsidRPr="00FF7BE0" w:rsidRDefault="007179A6" w:rsidP="00AA3F98">
            <w:pPr>
              <w:spacing w:after="0" w:line="240" w:lineRule="auto"/>
              <w:jc w:val="center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eastAsia="SimSun" w:hAnsi="Calibri" w:cs="Calibri"/>
                <w:sz w:val="20"/>
                <w:szCs w:val="20"/>
                <w:lang w:eastAsia="zh-CN"/>
              </w:rPr>
              <w:t>R$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1EC855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11.136,96</w:t>
            </w:r>
          </w:p>
        </w:tc>
      </w:tr>
      <w:tr w:rsidR="007179A6" w:rsidRPr="00FF7BE0" w14:paraId="1BD7FE28" w14:textId="77777777" w:rsidTr="00AA3F98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1EDFFF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2621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8439B0" w14:textId="77777777" w:rsidR="007179A6" w:rsidRPr="00FF7BE0" w:rsidRDefault="007179A6" w:rsidP="00AA3F98">
            <w:pPr>
              <w:spacing w:after="0" w:line="240" w:lineRule="auto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 xml:space="preserve">TRANSFERÊNCIAS FUNDO A FUNDO DE RECURSOS DO S  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A5FF1C" w14:textId="77777777" w:rsidR="007179A6" w:rsidRPr="00FF7BE0" w:rsidRDefault="007179A6" w:rsidP="00AA3F98">
            <w:pPr>
              <w:spacing w:after="0" w:line="240" w:lineRule="auto"/>
              <w:jc w:val="center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8BDDA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297.231,94</w:t>
            </w:r>
          </w:p>
        </w:tc>
      </w:tr>
      <w:tr w:rsidR="007179A6" w:rsidRPr="00FF7BE0" w14:paraId="3B66550E" w14:textId="77777777" w:rsidTr="00AA3F98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3E1395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2660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821532" w14:textId="77777777" w:rsidR="007179A6" w:rsidRPr="00FF7BE0" w:rsidRDefault="007179A6" w:rsidP="00AA3F98">
            <w:pPr>
              <w:spacing w:after="0" w:line="240" w:lineRule="auto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 xml:space="preserve">TRANSFERÊNCIA DE RECURSOS DO FUNDO NACIONAL D  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73DF60" w14:textId="77777777" w:rsidR="007179A6" w:rsidRPr="00FF7BE0" w:rsidRDefault="007179A6" w:rsidP="00AA3F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D5944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31.418,52</w:t>
            </w:r>
          </w:p>
        </w:tc>
      </w:tr>
      <w:tr w:rsidR="007179A6" w:rsidRPr="00FF7BE0" w14:paraId="2CD9E5DD" w14:textId="77777777" w:rsidTr="00AA3F98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9BB46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2661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F24751" w14:textId="77777777" w:rsidR="007179A6" w:rsidRPr="00FF7BE0" w:rsidRDefault="007179A6" w:rsidP="00AA3F98">
            <w:pPr>
              <w:spacing w:after="0" w:line="240" w:lineRule="auto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TRANSFERÊNCIA DE RECURSOS DOS FUNDOS ESTADUAIS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A6D4ED" w14:textId="77777777" w:rsidR="007179A6" w:rsidRPr="00FF7BE0" w:rsidRDefault="007179A6" w:rsidP="00AA3F98">
            <w:pPr>
              <w:spacing w:after="0" w:line="240" w:lineRule="auto"/>
              <w:jc w:val="center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437484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24.665,75</w:t>
            </w:r>
          </w:p>
        </w:tc>
      </w:tr>
      <w:tr w:rsidR="007179A6" w:rsidRPr="00FF7BE0" w14:paraId="5CCBD943" w14:textId="77777777" w:rsidTr="00AA3F98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541724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2669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08A156" w14:textId="77777777" w:rsidR="007179A6" w:rsidRPr="00FF7BE0" w:rsidRDefault="007179A6" w:rsidP="00AA3F98">
            <w:pPr>
              <w:spacing w:after="0" w:line="240" w:lineRule="auto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 xml:space="preserve">OUTROS RECURSOS VINCULADOS À ASSISTÊNCIA </w:t>
            </w:r>
            <w:proofErr w:type="spellStart"/>
            <w:r w:rsidRPr="00FF7BE0">
              <w:rPr>
                <w:rFonts w:ascii="Calibri" w:hAnsi="Calibri" w:cs="Calibri"/>
              </w:rPr>
              <w:t>SOCI</w:t>
            </w:r>
            <w:proofErr w:type="spellEnd"/>
            <w:r w:rsidRPr="00FF7BE0">
              <w:rPr>
                <w:rFonts w:ascii="Calibri" w:hAnsi="Calibri" w:cs="Calibri"/>
              </w:rPr>
              <w:t xml:space="preserve">  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22313D" w14:textId="77777777" w:rsidR="007179A6" w:rsidRPr="00FF7BE0" w:rsidRDefault="007179A6" w:rsidP="00AA3F98">
            <w:pPr>
              <w:spacing w:after="0" w:line="240" w:lineRule="auto"/>
              <w:jc w:val="center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7D890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28.740,00</w:t>
            </w:r>
          </w:p>
        </w:tc>
      </w:tr>
      <w:tr w:rsidR="007179A6" w:rsidRPr="00FF7BE0" w14:paraId="33F1B734" w14:textId="77777777" w:rsidTr="00AA3F98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ACE16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2700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0E74E" w14:textId="77777777" w:rsidR="007179A6" w:rsidRPr="00FF7BE0" w:rsidRDefault="007179A6" w:rsidP="00AA3F98">
            <w:pPr>
              <w:spacing w:after="0" w:line="240" w:lineRule="auto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 xml:space="preserve">OUTRAS TRANSFERÊNCIAS DE CONVÊNIOS OU </w:t>
            </w:r>
            <w:proofErr w:type="spellStart"/>
            <w:r w:rsidRPr="00FF7BE0">
              <w:rPr>
                <w:rFonts w:ascii="Calibri" w:hAnsi="Calibri" w:cs="Calibri"/>
              </w:rPr>
              <w:t>INSTRUM</w:t>
            </w:r>
            <w:proofErr w:type="spellEnd"/>
            <w:r w:rsidRPr="00FF7BE0">
              <w:rPr>
                <w:rFonts w:ascii="Calibri" w:hAnsi="Calibri" w:cs="Calibri"/>
              </w:rPr>
              <w:t xml:space="preserve">  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D64F7C" w14:textId="77777777" w:rsidR="007179A6" w:rsidRPr="00FF7BE0" w:rsidRDefault="007179A6" w:rsidP="00AA3F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B43211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52.742,73</w:t>
            </w:r>
          </w:p>
        </w:tc>
      </w:tr>
      <w:tr w:rsidR="007179A6" w:rsidRPr="00FF7BE0" w14:paraId="36A59784" w14:textId="77777777" w:rsidTr="00AA3F98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0E17A3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2701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ADA893" w14:textId="77777777" w:rsidR="007179A6" w:rsidRPr="00FF7BE0" w:rsidRDefault="007179A6" w:rsidP="00AA3F98">
            <w:pPr>
              <w:spacing w:after="0" w:line="240" w:lineRule="auto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 xml:space="preserve">OUTRAS TRANSFERÊNCIAS DE CONVÊNIOS OU </w:t>
            </w:r>
            <w:proofErr w:type="spellStart"/>
            <w:r w:rsidRPr="00FF7BE0">
              <w:rPr>
                <w:rFonts w:ascii="Calibri" w:hAnsi="Calibri" w:cs="Calibri"/>
              </w:rPr>
              <w:t>INSTRUM</w:t>
            </w:r>
            <w:proofErr w:type="spellEnd"/>
            <w:r w:rsidRPr="00FF7BE0">
              <w:rPr>
                <w:rFonts w:ascii="Calibri" w:hAnsi="Calibri" w:cs="Calibri"/>
              </w:rPr>
              <w:t xml:space="preserve">  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28D982" w14:textId="77777777" w:rsidR="007179A6" w:rsidRPr="00FF7BE0" w:rsidRDefault="007179A6" w:rsidP="00AA3F98">
            <w:pPr>
              <w:spacing w:after="0" w:line="240" w:lineRule="auto"/>
              <w:jc w:val="center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2D1C5B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3.624,45</w:t>
            </w:r>
          </w:p>
        </w:tc>
      </w:tr>
      <w:tr w:rsidR="007179A6" w:rsidRPr="00FF7BE0" w14:paraId="326997A4" w14:textId="77777777" w:rsidTr="00AA3F98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B26F3C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2706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6200D4" w14:textId="77777777" w:rsidR="007179A6" w:rsidRPr="00FF7BE0" w:rsidRDefault="007179A6" w:rsidP="00AA3F98">
            <w:pPr>
              <w:spacing w:after="0" w:line="240" w:lineRule="auto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 xml:space="preserve">TRANSFERÊNCIA ESPECIAL DA UNIÃO                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C6890D" w14:textId="77777777" w:rsidR="007179A6" w:rsidRPr="00FF7BE0" w:rsidRDefault="007179A6" w:rsidP="00AA3F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848EDE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81.557,50</w:t>
            </w:r>
          </w:p>
        </w:tc>
      </w:tr>
      <w:tr w:rsidR="007179A6" w:rsidRPr="00FF7BE0" w14:paraId="26736800" w14:textId="77777777" w:rsidTr="00AA3F98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EB42E1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2708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71631E" w14:textId="77777777" w:rsidR="007179A6" w:rsidRPr="00FF7BE0" w:rsidRDefault="007179A6" w:rsidP="00AA3F98">
            <w:pPr>
              <w:spacing w:after="0" w:line="240" w:lineRule="auto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 xml:space="preserve">TRANSFERÊNCIA DA UNIÃO REFERENTE À </w:t>
            </w:r>
            <w:proofErr w:type="spellStart"/>
            <w:r w:rsidRPr="00FF7BE0">
              <w:rPr>
                <w:rFonts w:ascii="Calibri" w:hAnsi="Calibri" w:cs="Calibri"/>
              </w:rPr>
              <w:t>COMPENSAÇÃ</w:t>
            </w:r>
            <w:proofErr w:type="spellEnd"/>
            <w:r w:rsidRPr="00FF7BE0">
              <w:rPr>
                <w:rFonts w:ascii="Calibri" w:hAnsi="Calibri" w:cs="Calibri"/>
              </w:rPr>
              <w:t xml:space="preserve">  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F44447" w14:textId="77777777" w:rsidR="007179A6" w:rsidRPr="00FF7BE0" w:rsidRDefault="007179A6" w:rsidP="00AA3F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EC0B1F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1.587,28</w:t>
            </w:r>
          </w:p>
        </w:tc>
      </w:tr>
      <w:tr w:rsidR="007179A6" w:rsidRPr="00FF7BE0" w14:paraId="28B7B1AD" w14:textId="77777777" w:rsidTr="00AA3F98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698345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2720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DDBB8B" w14:textId="77777777" w:rsidR="007179A6" w:rsidRPr="00FF7BE0" w:rsidRDefault="007179A6" w:rsidP="00AA3F98">
            <w:pPr>
              <w:spacing w:after="0" w:line="240" w:lineRule="auto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 xml:space="preserve">TRANSFERÊNCIAS DA UNIÃO REFERENTES ÀS </w:t>
            </w:r>
            <w:proofErr w:type="spellStart"/>
            <w:r w:rsidRPr="00FF7BE0">
              <w:rPr>
                <w:rFonts w:ascii="Calibri" w:hAnsi="Calibri" w:cs="Calibri"/>
              </w:rPr>
              <w:t>PARTICI</w:t>
            </w:r>
            <w:proofErr w:type="spellEnd"/>
            <w:r w:rsidRPr="00FF7BE0">
              <w:rPr>
                <w:rFonts w:ascii="Calibri" w:hAnsi="Calibri" w:cs="Calibri"/>
              </w:rPr>
              <w:t xml:space="preserve">  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70964B" w14:textId="77777777" w:rsidR="007179A6" w:rsidRPr="00FF7BE0" w:rsidRDefault="007179A6" w:rsidP="00AA3F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428A13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1.886,58</w:t>
            </w:r>
          </w:p>
        </w:tc>
      </w:tr>
      <w:tr w:rsidR="007179A6" w:rsidRPr="00FF7BE0" w14:paraId="0BF920C4" w14:textId="77777777" w:rsidTr="00AA3F98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280B39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2750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34739" w14:textId="77777777" w:rsidR="007179A6" w:rsidRPr="00FF7BE0" w:rsidRDefault="007179A6" w:rsidP="00AA3F98">
            <w:pPr>
              <w:spacing w:after="0" w:line="240" w:lineRule="auto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 xml:space="preserve">RECURSOS DA CONTRIBUIÇÃO DE INTERVENÇÃO NO DO  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10346A" w14:textId="77777777" w:rsidR="007179A6" w:rsidRPr="00FF7BE0" w:rsidRDefault="007179A6" w:rsidP="00AA3F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7B71F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4.430,44</w:t>
            </w:r>
          </w:p>
        </w:tc>
      </w:tr>
      <w:tr w:rsidR="007179A6" w:rsidRPr="00FF7BE0" w14:paraId="3381FDD2" w14:textId="77777777" w:rsidTr="00AA3F98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6AC675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2751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4C6CBD" w14:textId="77777777" w:rsidR="007179A6" w:rsidRPr="00FF7BE0" w:rsidRDefault="007179A6" w:rsidP="00AA3F98">
            <w:pPr>
              <w:spacing w:after="0" w:line="240" w:lineRule="auto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 xml:space="preserve">RECURSOS DA CONTRIBUIÇÃO PARA O CUSTEIO DO SE  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F480C8" w14:textId="77777777" w:rsidR="007179A6" w:rsidRPr="00FF7BE0" w:rsidRDefault="007179A6" w:rsidP="00AA3F98">
            <w:pPr>
              <w:spacing w:after="0" w:line="240" w:lineRule="auto"/>
              <w:jc w:val="center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FD1E59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40.283,13</w:t>
            </w:r>
          </w:p>
        </w:tc>
      </w:tr>
      <w:tr w:rsidR="007179A6" w:rsidRPr="00FF7BE0" w14:paraId="6927DB25" w14:textId="77777777" w:rsidTr="00AA3F98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F331B1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2752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C602F5" w14:textId="77777777" w:rsidR="007179A6" w:rsidRPr="00FF7BE0" w:rsidRDefault="007179A6" w:rsidP="00AA3F98">
            <w:pPr>
              <w:spacing w:after="0" w:line="240" w:lineRule="auto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 xml:space="preserve">RECURSOS VINCULADOS AO TRÂNSITO                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6C3890" w14:textId="77777777" w:rsidR="007179A6" w:rsidRPr="00FF7BE0" w:rsidRDefault="007179A6" w:rsidP="00AA3F98">
            <w:pPr>
              <w:spacing w:after="0" w:line="240" w:lineRule="auto"/>
              <w:jc w:val="center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C2B1B3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1.070,61</w:t>
            </w:r>
          </w:p>
        </w:tc>
      </w:tr>
      <w:tr w:rsidR="007179A6" w:rsidRPr="00FF7BE0" w14:paraId="51FA27E3" w14:textId="77777777" w:rsidTr="00AA3F98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0F0058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FF7BE0">
              <w:rPr>
                <w:rFonts w:ascii="Calibri" w:hAnsi="Calibri" w:cs="Calibri"/>
              </w:rPr>
              <w:t>2754</w:t>
            </w:r>
          </w:p>
        </w:tc>
        <w:tc>
          <w:tcPr>
            <w:tcW w:w="5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8D0B03" w14:textId="77777777" w:rsidR="007179A6" w:rsidRPr="00FF7BE0" w:rsidRDefault="007179A6" w:rsidP="00AA3F9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FF7BE0">
              <w:rPr>
                <w:rFonts w:ascii="Calibri" w:hAnsi="Calibri" w:cs="Calibri"/>
              </w:rPr>
              <w:t xml:space="preserve">RECURSOS DE OPERAÇÕES DE CRÉDITO                 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EC19CE" w14:textId="77777777" w:rsidR="007179A6" w:rsidRPr="00FF7BE0" w:rsidRDefault="007179A6" w:rsidP="00AA3F9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A6B1A6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FF7BE0">
              <w:rPr>
                <w:rFonts w:ascii="Calibri" w:hAnsi="Calibri" w:cs="Calibri"/>
              </w:rPr>
              <w:t>2.708,67</w:t>
            </w:r>
          </w:p>
        </w:tc>
      </w:tr>
      <w:tr w:rsidR="007179A6" w:rsidRPr="00FF7BE0" w14:paraId="35C9F460" w14:textId="77777777" w:rsidTr="00AA3F98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D90F9A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FF7BE0">
              <w:rPr>
                <w:rFonts w:ascii="Calibri" w:hAnsi="Calibri" w:cs="Calibri"/>
              </w:rPr>
              <w:t>2755</w:t>
            </w:r>
          </w:p>
        </w:tc>
        <w:tc>
          <w:tcPr>
            <w:tcW w:w="5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83C26" w14:textId="77777777" w:rsidR="007179A6" w:rsidRPr="00FF7BE0" w:rsidRDefault="007179A6" w:rsidP="00AA3F9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FF7BE0">
              <w:rPr>
                <w:rFonts w:ascii="Calibri" w:hAnsi="Calibri" w:cs="Calibri"/>
              </w:rPr>
              <w:t xml:space="preserve">RECURSOS DE ALIENAÇÃO DE BENS/ATIVOS - </w:t>
            </w:r>
            <w:proofErr w:type="spellStart"/>
            <w:r w:rsidRPr="00FF7BE0">
              <w:rPr>
                <w:rFonts w:ascii="Calibri" w:hAnsi="Calibri" w:cs="Calibri"/>
              </w:rPr>
              <w:t>ADMINI</w:t>
            </w:r>
            <w:proofErr w:type="spellEnd"/>
            <w:r w:rsidRPr="00FF7BE0">
              <w:rPr>
                <w:rFonts w:ascii="Calibri" w:hAnsi="Calibri" w:cs="Calibri"/>
              </w:rPr>
              <w:t xml:space="preserve">    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682FF0" w14:textId="77777777" w:rsidR="007179A6" w:rsidRPr="00FF7BE0" w:rsidRDefault="007179A6" w:rsidP="00AA3F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03AB27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FF7BE0">
              <w:rPr>
                <w:rFonts w:ascii="Calibri" w:hAnsi="Calibri" w:cs="Calibri"/>
              </w:rPr>
              <w:t>14.640,00</w:t>
            </w:r>
          </w:p>
        </w:tc>
      </w:tr>
      <w:tr w:rsidR="007179A6" w:rsidRPr="00FF7BE0" w14:paraId="6C9747C5" w14:textId="77777777" w:rsidTr="00AA3F98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B0CE5C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FF7BE0">
              <w:rPr>
                <w:rFonts w:ascii="Calibri" w:hAnsi="Calibri" w:cs="Calibri"/>
              </w:rPr>
              <w:t>2759</w:t>
            </w:r>
          </w:p>
        </w:tc>
        <w:tc>
          <w:tcPr>
            <w:tcW w:w="5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E95DD6" w14:textId="77777777" w:rsidR="007179A6" w:rsidRPr="00FF7BE0" w:rsidRDefault="007179A6" w:rsidP="00AA3F98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F7BE0">
              <w:rPr>
                <w:rFonts w:ascii="Calibri" w:hAnsi="Calibri" w:cs="Calibri"/>
              </w:rPr>
              <w:t xml:space="preserve">RECURSOS VINCULADOS A FUNDOS                     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C1C057" w14:textId="77777777" w:rsidR="007179A6" w:rsidRPr="00FF7BE0" w:rsidRDefault="007179A6" w:rsidP="00AA3F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FCD57F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F7BE0">
              <w:rPr>
                <w:rFonts w:ascii="Calibri" w:hAnsi="Calibri" w:cs="Calibri"/>
              </w:rPr>
              <w:t>8.992,00</w:t>
            </w:r>
          </w:p>
        </w:tc>
      </w:tr>
      <w:tr w:rsidR="007179A6" w:rsidRPr="00FF7BE0" w14:paraId="1E1C612B" w14:textId="77777777" w:rsidTr="00AA3F98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A93A38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FF7BE0">
              <w:rPr>
                <w:rFonts w:ascii="Calibri" w:hAnsi="Calibri" w:cs="Calibri"/>
              </w:rPr>
              <w:t>2800</w:t>
            </w:r>
          </w:p>
        </w:tc>
        <w:tc>
          <w:tcPr>
            <w:tcW w:w="5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2B2E51" w14:textId="77777777" w:rsidR="007179A6" w:rsidRPr="00FF7BE0" w:rsidRDefault="007179A6" w:rsidP="00AA3F98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F7BE0">
              <w:rPr>
                <w:rFonts w:ascii="Calibri" w:hAnsi="Calibri" w:cs="Calibri"/>
              </w:rPr>
              <w:t xml:space="preserve">RECURSOS VINCULADOS AO RPPS - FUNDO EM CAPITA    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9CA734" w14:textId="77777777" w:rsidR="007179A6" w:rsidRPr="00FF7BE0" w:rsidRDefault="007179A6" w:rsidP="00AA3F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C75532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F7BE0">
              <w:rPr>
                <w:rFonts w:ascii="Calibri" w:hAnsi="Calibri" w:cs="Calibri"/>
              </w:rPr>
              <w:t>1.393.948,00</w:t>
            </w:r>
          </w:p>
        </w:tc>
      </w:tr>
      <w:tr w:rsidR="007179A6" w:rsidRPr="00FF7BE0" w14:paraId="13C46428" w14:textId="77777777" w:rsidTr="00AA3F98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C867CB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FF7BE0">
              <w:rPr>
                <w:rFonts w:ascii="Calibri" w:hAnsi="Calibri" w:cs="Calibri"/>
              </w:rPr>
              <w:t>2899</w:t>
            </w:r>
          </w:p>
        </w:tc>
        <w:tc>
          <w:tcPr>
            <w:tcW w:w="5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42A0ED" w14:textId="77777777" w:rsidR="007179A6" w:rsidRPr="00FF7BE0" w:rsidRDefault="007179A6" w:rsidP="00AA3F98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F7BE0">
              <w:rPr>
                <w:rFonts w:ascii="Calibri" w:hAnsi="Calibri" w:cs="Calibri"/>
              </w:rPr>
              <w:t xml:space="preserve">OUTROS RECURSOS VINCULADOS                       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247731" w14:textId="77777777" w:rsidR="007179A6" w:rsidRPr="00FF7BE0" w:rsidRDefault="007179A6" w:rsidP="00AA3F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FD7D80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F7BE0">
              <w:rPr>
                <w:rFonts w:ascii="Calibri" w:hAnsi="Calibri" w:cs="Calibri"/>
              </w:rPr>
              <w:t>453,11</w:t>
            </w:r>
          </w:p>
        </w:tc>
      </w:tr>
      <w:tr w:rsidR="007179A6" w:rsidRPr="00FF7BE0" w14:paraId="358F30E8" w14:textId="77777777" w:rsidTr="00AA3F98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42FF09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EF86D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F7BE0">
              <w:rPr>
                <w:rFonts w:ascii="Calibri" w:hAnsi="Calibri" w:cs="Calibri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CD46AF" w14:textId="77777777" w:rsidR="007179A6" w:rsidRPr="00FF7BE0" w:rsidRDefault="007179A6" w:rsidP="00AA3F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FF7BE0">
              <w:rPr>
                <w:rFonts w:ascii="Calibri" w:eastAsia="Times New Roman" w:hAnsi="Calibri" w:cs="Calibri"/>
                <w:b/>
                <w:bCs/>
                <w:lang w:eastAsia="pt-BR"/>
              </w:rPr>
              <w:t xml:space="preserve">R$ 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1DA6A7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F7BE0">
              <w:rPr>
                <w:rFonts w:ascii="Calibri" w:hAnsi="Calibri" w:cs="Calibri"/>
                <w:b/>
                <w:bCs/>
                <w:sz w:val="20"/>
                <w:szCs w:val="20"/>
              </w:rPr>
              <w:t>2.422.613,42</w:t>
            </w:r>
          </w:p>
        </w:tc>
      </w:tr>
    </w:tbl>
    <w:p w14:paraId="5153FEC2" w14:textId="77777777" w:rsidR="007179A6" w:rsidRPr="00FF7BE0" w:rsidRDefault="007179A6" w:rsidP="007179A6">
      <w:pPr>
        <w:spacing w:after="0" w:line="240" w:lineRule="auto"/>
        <w:jc w:val="both"/>
        <w:rPr>
          <w:rFonts w:ascii="Calibri" w:eastAsia="Times New Roman" w:hAnsi="Calibri" w:cs="Arial"/>
          <w:lang w:eastAsia="pt-BR"/>
        </w:rPr>
      </w:pPr>
    </w:p>
    <w:p w14:paraId="1E614773" w14:textId="77777777" w:rsidR="007179A6" w:rsidRPr="00FF7BE0" w:rsidRDefault="007179A6" w:rsidP="007179A6">
      <w:pPr>
        <w:spacing w:after="0" w:line="240" w:lineRule="auto"/>
        <w:jc w:val="both"/>
        <w:rPr>
          <w:rFonts w:ascii="Calibri" w:eastAsia="Times New Roman" w:hAnsi="Calibri" w:cs="Arial"/>
          <w:lang w:eastAsia="pt-BR"/>
        </w:rPr>
      </w:pPr>
    </w:p>
    <w:tbl>
      <w:tblPr>
        <w:tblW w:w="909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0"/>
        <w:gridCol w:w="5741"/>
        <w:gridCol w:w="425"/>
        <w:gridCol w:w="2207"/>
      </w:tblGrid>
      <w:tr w:rsidR="007179A6" w:rsidRPr="00FF7BE0" w14:paraId="0B4A80A4" w14:textId="77777777" w:rsidTr="00AA3F98">
        <w:trPr>
          <w:trHeight w:val="300"/>
        </w:trPr>
        <w:tc>
          <w:tcPr>
            <w:tcW w:w="9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FEBAA1" w14:textId="77777777" w:rsidR="007179A6" w:rsidRPr="00FF7BE0" w:rsidRDefault="007179A6" w:rsidP="00AA3F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FF7BE0">
              <w:rPr>
                <w:rFonts w:ascii="Calibri" w:eastAsia="Times New Roman" w:hAnsi="Calibri" w:cs="Calibri"/>
                <w:b/>
                <w:bCs/>
                <w:lang w:eastAsia="pt-BR"/>
              </w:rPr>
              <w:t>CRÉDITO ESPECIAL</w:t>
            </w:r>
          </w:p>
        </w:tc>
      </w:tr>
      <w:tr w:rsidR="007179A6" w:rsidRPr="00FF7BE0" w14:paraId="61236DB6" w14:textId="77777777" w:rsidTr="00AA3F98">
        <w:trPr>
          <w:trHeight w:val="300"/>
        </w:trPr>
        <w:tc>
          <w:tcPr>
            <w:tcW w:w="6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35D85D" w14:textId="77777777" w:rsidR="007179A6" w:rsidRPr="00FF7BE0" w:rsidRDefault="007179A6" w:rsidP="00AA3F98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FONTE DE RECURSOS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BA37E2" w14:textId="77777777" w:rsidR="007179A6" w:rsidRPr="00FF7BE0" w:rsidRDefault="007179A6" w:rsidP="00AA3F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EB99B" w14:textId="77777777" w:rsidR="007179A6" w:rsidRPr="00FF7BE0" w:rsidRDefault="007179A6" w:rsidP="00AA3F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VALOR UTILIZADO</w:t>
            </w:r>
          </w:p>
        </w:tc>
      </w:tr>
      <w:tr w:rsidR="007179A6" w:rsidRPr="00FF7BE0" w14:paraId="15821F88" w14:textId="77777777" w:rsidTr="00AA3F98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4C95E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eastAsia="SimSun" w:hAnsi="Calibri" w:cs="Calibri"/>
                <w:sz w:val="20"/>
                <w:szCs w:val="20"/>
                <w:lang w:eastAsia="zh-CN"/>
              </w:rPr>
              <w:t>1500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DE45B" w14:textId="77777777" w:rsidR="007179A6" w:rsidRPr="00FF7BE0" w:rsidRDefault="007179A6" w:rsidP="00AA3F98">
            <w:pPr>
              <w:spacing w:after="0" w:line="240" w:lineRule="auto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eastAsia="SimSun" w:hAnsi="Calibri" w:cs="Calibri"/>
                <w:sz w:val="20"/>
                <w:szCs w:val="20"/>
                <w:lang w:eastAsia="zh-CN"/>
              </w:rPr>
              <w:t>RECURSOS NÃO VINCULADOS DE IMPOSTOS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CE3C4B" w14:textId="77777777" w:rsidR="007179A6" w:rsidRPr="00FF7BE0" w:rsidRDefault="007179A6" w:rsidP="00AA3F98">
            <w:pPr>
              <w:spacing w:after="0" w:line="240" w:lineRule="auto"/>
              <w:jc w:val="center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BDCCB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eastAsia="SimSun" w:hAnsi="Calibri" w:cs="Calibri"/>
                <w:sz w:val="20"/>
                <w:szCs w:val="20"/>
                <w:lang w:eastAsia="zh-CN"/>
              </w:rPr>
              <w:t>184.875,88</w:t>
            </w:r>
          </w:p>
        </w:tc>
      </w:tr>
      <w:tr w:rsidR="007179A6" w:rsidRPr="00FF7BE0" w14:paraId="04FFE84B" w14:textId="77777777" w:rsidTr="00AA3F98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005855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989FF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F7BE0">
              <w:rPr>
                <w:rFonts w:ascii="Calibri" w:hAnsi="Calibri" w:cs="Calibri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3FE2AA" w14:textId="77777777" w:rsidR="007179A6" w:rsidRPr="00FF7BE0" w:rsidRDefault="007179A6" w:rsidP="00AA3F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FF7BE0">
              <w:rPr>
                <w:rFonts w:ascii="Calibri" w:eastAsia="Times New Roman" w:hAnsi="Calibri" w:cs="Calibri"/>
                <w:b/>
                <w:bCs/>
                <w:lang w:eastAsia="pt-BR"/>
              </w:rPr>
              <w:t xml:space="preserve">R$ 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E7644E" w14:textId="77777777" w:rsidR="007179A6" w:rsidRPr="00FF7BE0" w:rsidRDefault="007179A6" w:rsidP="00AA3F98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F7BE0">
              <w:rPr>
                <w:rFonts w:ascii="Calibri" w:hAnsi="Calibri" w:cs="Calibri"/>
                <w:b/>
                <w:bCs/>
                <w:sz w:val="20"/>
                <w:szCs w:val="20"/>
              </w:rPr>
              <w:t>448.328,74</w:t>
            </w:r>
          </w:p>
        </w:tc>
      </w:tr>
    </w:tbl>
    <w:p w14:paraId="2D35E711" w14:textId="77777777" w:rsidR="006D03D7" w:rsidRPr="007179A6" w:rsidRDefault="006D03D7" w:rsidP="006D03D7">
      <w:pPr>
        <w:spacing w:after="0" w:line="240" w:lineRule="auto"/>
        <w:jc w:val="both"/>
        <w:rPr>
          <w:rFonts w:ascii="Calibri" w:eastAsia="Times New Roman" w:hAnsi="Calibri" w:cs="Arial"/>
          <w:b/>
          <w:lang w:eastAsia="pt-BR"/>
        </w:rPr>
      </w:pPr>
    </w:p>
    <w:p w14:paraId="07EE4448" w14:textId="4DE570CA" w:rsidR="006D03D7" w:rsidRPr="007179A6" w:rsidRDefault="006D03D7" w:rsidP="006D03D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lang w:eastAsia="pt-BR"/>
        </w:rPr>
      </w:pPr>
      <w:r w:rsidRPr="007179A6">
        <w:rPr>
          <w:rFonts w:ascii="Calibri" w:eastAsia="Times New Roman" w:hAnsi="Calibri" w:cs="Arial"/>
          <w:b/>
          <w:lang w:eastAsia="pt-BR"/>
        </w:rPr>
        <w:t xml:space="preserve">Nota 7 – Créditos Adicionais Reabertos:  </w:t>
      </w:r>
      <w:r w:rsidRPr="007179A6">
        <w:rPr>
          <w:rFonts w:ascii="Calibri" w:eastAsia="Times New Roman" w:hAnsi="Calibri" w:cs="Arial"/>
          <w:lang w:eastAsia="pt-BR"/>
        </w:rPr>
        <w:t>de acordo com o disposto no art. 167, § 2º, da Constituição da República, em 202</w:t>
      </w:r>
      <w:r w:rsidR="00A803DE" w:rsidRPr="007179A6">
        <w:rPr>
          <w:rFonts w:ascii="Calibri" w:eastAsia="Times New Roman" w:hAnsi="Calibri" w:cs="Arial"/>
          <w:lang w:eastAsia="pt-BR"/>
        </w:rPr>
        <w:t>4</w:t>
      </w:r>
      <w:r w:rsidRPr="007179A6">
        <w:rPr>
          <w:rFonts w:ascii="Calibri" w:eastAsia="Times New Roman" w:hAnsi="Calibri" w:cs="Arial"/>
          <w:lang w:eastAsia="pt-BR"/>
        </w:rPr>
        <w:t xml:space="preserve"> não houve a </w:t>
      </w:r>
      <w:r w:rsidRPr="007179A6">
        <w:rPr>
          <w:rFonts w:ascii="Calibri" w:eastAsia="SimSun" w:hAnsi="Calibri" w:cs="MinionPro-Regular"/>
          <w:lang w:val="pt-PT" w:eastAsia="pt-PT"/>
        </w:rPr>
        <w:t>reabertura de créditos especiais.</w:t>
      </w:r>
    </w:p>
    <w:p w14:paraId="5ABE2E1C" w14:textId="77777777" w:rsidR="006D03D7" w:rsidRPr="007179A6" w:rsidRDefault="006D03D7" w:rsidP="006D03D7">
      <w:pPr>
        <w:spacing w:after="0" w:line="240" w:lineRule="auto"/>
        <w:jc w:val="both"/>
        <w:rPr>
          <w:rFonts w:ascii="Calibri" w:eastAsia="Times New Roman" w:hAnsi="Calibri" w:cs="Arial"/>
          <w:b/>
          <w:lang w:eastAsia="pt-BR"/>
        </w:rPr>
      </w:pPr>
    </w:p>
    <w:p w14:paraId="4CFBCB9A" w14:textId="1C8DCAEC" w:rsidR="006D03D7" w:rsidRPr="007179A6" w:rsidRDefault="006D03D7" w:rsidP="006D03D7">
      <w:pPr>
        <w:spacing w:after="0" w:line="240" w:lineRule="auto"/>
        <w:jc w:val="both"/>
        <w:rPr>
          <w:rFonts w:ascii="Calibri" w:eastAsia="Times New Roman" w:hAnsi="Calibri" w:cs="Arial"/>
          <w:lang w:eastAsia="pt-BR"/>
        </w:rPr>
      </w:pPr>
      <w:r w:rsidRPr="007179A6">
        <w:rPr>
          <w:rFonts w:ascii="Calibri" w:eastAsia="Times New Roman" w:hAnsi="Calibri" w:cs="Arial"/>
          <w:b/>
          <w:lang w:eastAsia="pt-BR"/>
        </w:rPr>
        <w:lastRenderedPageBreak/>
        <w:t xml:space="preserve">Nota 8 – Detalhamento da Execução Orçamentária por Tipo de Crédito: </w:t>
      </w:r>
      <w:r w:rsidRPr="007179A6">
        <w:rPr>
          <w:rFonts w:ascii="Calibri" w:eastAsia="Times New Roman" w:hAnsi="Calibri" w:cs="Arial"/>
          <w:lang w:eastAsia="pt-BR"/>
        </w:rPr>
        <w:t>o quadro a seguir detalha, por tipo de crédito, o resultado da execução orçamentária da despesa durante o exercício financeiro de 202</w:t>
      </w:r>
      <w:r w:rsidR="007179A6" w:rsidRPr="007179A6">
        <w:rPr>
          <w:rFonts w:ascii="Calibri" w:eastAsia="Times New Roman" w:hAnsi="Calibri" w:cs="Arial"/>
          <w:lang w:eastAsia="pt-BR"/>
        </w:rPr>
        <w:t>5</w:t>
      </w:r>
      <w:r w:rsidRPr="007179A6">
        <w:rPr>
          <w:rFonts w:ascii="Calibri" w:eastAsia="Times New Roman" w:hAnsi="Calibri" w:cs="Arial"/>
          <w:lang w:eastAsia="pt-BR"/>
        </w:rPr>
        <w:t>:</w:t>
      </w:r>
    </w:p>
    <w:p w14:paraId="72691808" w14:textId="77777777" w:rsidR="007179A6" w:rsidRPr="007179A6" w:rsidRDefault="007179A6" w:rsidP="006D03D7">
      <w:pPr>
        <w:spacing w:after="0" w:line="240" w:lineRule="auto"/>
        <w:jc w:val="both"/>
        <w:rPr>
          <w:rFonts w:ascii="Calibri" w:eastAsia="Times New Roman" w:hAnsi="Calibri" w:cs="Arial"/>
          <w:lang w:eastAsia="pt-BR"/>
        </w:rPr>
      </w:pP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91"/>
        <w:gridCol w:w="2976"/>
      </w:tblGrid>
      <w:tr w:rsidR="009B4EC6" w:rsidRPr="00D7331D" w14:paraId="44098214" w14:textId="77777777" w:rsidTr="009B4EC6">
        <w:trPr>
          <w:trHeight w:val="397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F2CC836" w14:textId="77777777" w:rsidR="009B4EC6" w:rsidRPr="00D7331D" w:rsidRDefault="009B4EC6" w:rsidP="00AA3F9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t-BR"/>
              </w:rPr>
            </w:pPr>
            <w:r w:rsidRPr="00D7331D">
              <w:rPr>
                <w:rFonts w:eastAsia="Times New Roman" w:cstheme="minorHAnsi"/>
                <w:b/>
                <w:bCs/>
                <w:lang w:eastAsia="pt-BR"/>
              </w:rPr>
              <w:t>FONTES DE RECURSO PARA CRÉDITOS ADICIONAIS</w:t>
            </w:r>
          </w:p>
        </w:tc>
      </w:tr>
      <w:tr w:rsidR="009B4EC6" w:rsidRPr="00D7331D" w14:paraId="1CADE3A0" w14:textId="77777777" w:rsidTr="009B4EC6">
        <w:trPr>
          <w:trHeight w:val="397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BD01787" w14:textId="77777777" w:rsidR="009B4EC6" w:rsidRPr="00D7331D" w:rsidRDefault="009B4EC6" w:rsidP="00AA3F9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t-BR"/>
              </w:rPr>
            </w:pPr>
            <w:r w:rsidRPr="00D7331D">
              <w:rPr>
                <w:rFonts w:eastAsia="Times New Roman" w:cstheme="minorHAnsi"/>
                <w:b/>
                <w:bCs/>
                <w:lang w:eastAsia="pt-BR"/>
              </w:rPr>
              <w:t>Origem dos Recursos (Fontes)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9235CDA" w14:textId="77777777" w:rsidR="009B4EC6" w:rsidRPr="00D7331D" w:rsidRDefault="009B4EC6" w:rsidP="00AA3F9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t-BR"/>
              </w:rPr>
            </w:pPr>
            <w:r w:rsidRPr="00D7331D">
              <w:rPr>
                <w:rFonts w:eastAsia="Times New Roman" w:cstheme="minorHAnsi"/>
                <w:b/>
                <w:bCs/>
                <w:lang w:eastAsia="pt-BR"/>
              </w:rPr>
              <w:t>Valor</w:t>
            </w:r>
          </w:p>
        </w:tc>
      </w:tr>
      <w:tr w:rsidR="009B4EC6" w:rsidRPr="00D7331D" w14:paraId="11F0E47C" w14:textId="77777777" w:rsidTr="009B4EC6">
        <w:trPr>
          <w:trHeight w:val="397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22F17" w14:textId="77777777" w:rsidR="009B4EC6" w:rsidRPr="00D7331D" w:rsidRDefault="009B4EC6" w:rsidP="00AA3F98">
            <w:pPr>
              <w:spacing w:after="0" w:line="240" w:lineRule="auto"/>
              <w:rPr>
                <w:rFonts w:eastAsia="Times New Roman" w:cstheme="minorHAnsi"/>
                <w:lang w:eastAsia="pt-BR"/>
              </w:rPr>
            </w:pPr>
            <w:r w:rsidRPr="00D7331D">
              <w:rPr>
                <w:rFonts w:eastAsia="Times New Roman" w:cstheme="minorHAnsi"/>
                <w:lang w:eastAsia="pt-BR"/>
              </w:rPr>
              <w:t>Superávit Financeiro (do exercício anterior)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56783" w14:textId="77777777" w:rsidR="009B4EC6" w:rsidRPr="00D7331D" w:rsidRDefault="009B4EC6" w:rsidP="00AA3F98">
            <w:pPr>
              <w:spacing w:after="0" w:line="240" w:lineRule="auto"/>
              <w:jc w:val="right"/>
              <w:rPr>
                <w:rFonts w:eastAsia="Times New Roman" w:cstheme="minorHAnsi"/>
                <w:lang w:eastAsia="pt-BR"/>
              </w:rPr>
            </w:pPr>
            <w:r w:rsidRPr="00D7331D">
              <w:rPr>
                <w:rFonts w:eastAsia="Times New Roman" w:cstheme="minorHAnsi"/>
                <w:lang w:eastAsia="pt-BR"/>
              </w:rPr>
              <w:t>2.422.613,42</w:t>
            </w:r>
          </w:p>
        </w:tc>
      </w:tr>
      <w:tr w:rsidR="009B4EC6" w:rsidRPr="00D7331D" w14:paraId="22D1867B" w14:textId="77777777" w:rsidTr="009B4EC6">
        <w:trPr>
          <w:trHeight w:val="397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A1EFE" w14:textId="77777777" w:rsidR="009B4EC6" w:rsidRPr="00D7331D" w:rsidRDefault="009B4EC6" w:rsidP="00AA3F98">
            <w:pPr>
              <w:spacing w:after="0" w:line="240" w:lineRule="auto"/>
              <w:rPr>
                <w:rFonts w:eastAsia="Times New Roman" w:cstheme="minorHAnsi"/>
                <w:lang w:eastAsia="pt-BR"/>
              </w:rPr>
            </w:pPr>
            <w:r w:rsidRPr="00D7331D">
              <w:rPr>
                <w:rFonts w:eastAsia="Times New Roman" w:cstheme="minorHAnsi"/>
                <w:lang w:eastAsia="pt-BR"/>
              </w:rPr>
              <w:t>Excesso de Arrecadação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EE16" w14:textId="77777777" w:rsidR="009B4EC6" w:rsidRPr="00D7331D" w:rsidRDefault="009B4EC6" w:rsidP="00AA3F98">
            <w:pPr>
              <w:spacing w:after="0" w:line="240" w:lineRule="auto"/>
              <w:jc w:val="right"/>
              <w:rPr>
                <w:rFonts w:eastAsia="Times New Roman" w:cstheme="minorHAnsi"/>
                <w:lang w:eastAsia="pt-BR"/>
              </w:rPr>
            </w:pPr>
            <w:r w:rsidRPr="00D7331D">
              <w:rPr>
                <w:rFonts w:eastAsia="Times New Roman" w:cstheme="minorHAnsi"/>
                <w:lang w:eastAsia="pt-BR"/>
              </w:rPr>
              <w:t>11.147.312,13</w:t>
            </w:r>
          </w:p>
        </w:tc>
      </w:tr>
      <w:tr w:rsidR="009B4EC6" w:rsidRPr="00D7331D" w14:paraId="069D64FA" w14:textId="77777777" w:rsidTr="009B4EC6">
        <w:trPr>
          <w:trHeight w:val="397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0D0E8" w14:textId="77777777" w:rsidR="009B4EC6" w:rsidRPr="00D7331D" w:rsidRDefault="009B4EC6" w:rsidP="00AA3F98">
            <w:pPr>
              <w:spacing w:after="0" w:line="240" w:lineRule="auto"/>
              <w:rPr>
                <w:rFonts w:eastAsia="Times New Roman" w:cstheme="minorHAnsi"/>
                <w:lang w:eastAsia="pt-BR"/>
              </w:rPr>
            </w:pPr>
            <w:r w:rsidRPr="00D7331D">
              <w:rPr>
                <w:rFonts w:eastAsia="Times New Roman" w:cstheme="minorHAnsi"/>
                <w:lang w:eastAsia="pt-BR"/>
              </w:rPr>
              <w:t>Operações de Crédito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B4547" w14:textId="77777777" w:rsidR="009B4EC6" w:rsidRPr="00D7331D" w:rsidRDefault="009B4EC6" w:rsidP="00AA3F98">
            <w:pPr>
              <w:spacing w:after="0" w:line="240" w:lineRule="auto"/>
              <w:jc w:val="right"/>
              <w:rPr>
                <w:rFonts w:eastAsia="Times New Roman" w:cstheme="minorHAnsi"/>
                <w:lang w:eastAsia="pt-BR"/>
              </w:rPr>
            </w:pPr>
            <w:r w:rsidRPr="00D7331D">
              <w:rPr>
                <w:rFonts w:eastAsia="Times New Roman" w:cstheme="minorHAnsi"/>
                <w:lang w:eastAsia="pt-BR"/>
              </w:rPr>
              <w:t>8.549.977,54</w:t>
            </w:r>
          </w:p>
        </w:tc>
      </w:tr>
      <w:tr w:rsidR="009B4EC6" w:rsidRPr="00D7331D" w14:paraId="0C776408" w14:textId="77777777" w:rsidTr="009B4EC6">
        <w:trPr>
          <w:trHeight w:val="397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7766D" w14:textId="77777777" w:rsidR="009B4EC6" w:rsidRPr="00D7331D" w:rsidRDefault="009B4EC6" w:rsidP="00AA3F98">
            <w:pPr>
              <w:spacing w:after="0" w:line="240" w:lineRule="auto"/>
              <w:rPr>
                <w:rFonts w:eastAsia="Times New Roman" w:cstheme="minorHAnsi"/>
                <w:lang w:eastAsia="pt-BR"/>
              </w:rPr>
            </w:pPr>
            <w:r w:rsidRPr="00D7331D">
              <w:rPr>
                <w:rFonts w:eastAsia="Times New Roman" w:cstheme="minorHAnsi"/>
                <w:lang w:eastAsia="pt-BR"/>
              </w:rPr>
              <w:t>Auxílios e Convênios (Vínculos Externos)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728DC" w14:textId="77777777" w:rsidR="009B4EC6" w:rsidRPr="00D7331D" w:rsidRDefault="009B4EC6" w:rsidP="00AA3F98">
            <w:pPr>
              <w:spacing w:after="0" w:line="240" w:lineRule="auto"/>
              <w:jc w:val="right"/>
              <w:rPr>
                <w:rFonts w:eastAsia="Times New Roman" w:cstheme="minorHAnsi"/>
                <w:lang w:eastAsia="pt-BR"/>
              </w:rPr>
            </w:pPr>
            <w:r w:rsidRPr="00D7331D">
              <w:rPr>
                <w:rFonts w:eastAsia="Times New Roman" w:cstheme="minorHAnsi"/>
                <w:lang w:eastAsia="pt-BR"/>
              </w:rPr>
              <w:t>2.121.692,74</w:t>
            </w:r>
          </w:p>
        </w:tc>
      </w:tr>
      <w:tr w:rsidR="009B4EC6" w:rsidRPr="00D7331D" w14:paraId="36324030" w14:textId="77777777" w:rsidTr="009B4EC6">
        <w:trPr>
          <w:trHeight w:val="397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52DCB" w14:textId="3A0EA369" w:rsidR="009B4EC6" w:rsidRPr="00D7331D" w:rsidRDefault="009B4EC6" w:rsidP="00AA3F98">
            <w:pPr>
              <w:spacing w:after="0" w:line="240" w:lineRule="auto"/>
              <w:rPr>
                <w:rFonts w:eastAsia="Times New Roman" w:cstheme="minorHAnsi"/>
                <w:lang w:eastAsia="pt-BR"/>
              </w:rPr>
            </w:pPr>
            <w:r w:rsidRPr="00D7331D">
              <w:rPr>
                <w:rFonts w:eastAsia="Times New Roman" w:cstheme="minorHAnsi"/>
                <w:lang w:eastAsia="pt-BR"/>
              </w:rPr>
              <w:t>Suplementação de Dotações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AA901" w14:textId="3EE9CCEA" w:rsidR="009B4EC6" w:rsidRPr="00D7331D" w:rsidRDefault="00C044F1" w:rsidP="00AA3F98">
            <w:pPr>
              <w:spacing w:after="0" w:line="240" w:lineRule="auto"/>
              <w:jc w:val="right"/>
              <w:rPr>
                <w:rFonts w:eastAsia="Times New Roman" w:cstheme="minorHAnsi"/>
                <w:lang w:eastAsia="pt-BR"/>
              </w:rPr>
            </w:pPr>
            <w:r>
              <w:rPr>
                <w:rFonts w:eastAsia="Times New Roman" w:cstheme="minorHAnsi"/>
                <w:lang w:eastAsia="pt-BR"/>
              </w:rPr>
              <w:t>14.677.051,55</w:t>
            </w:r>
          </w:p>
        </w:tc>
      </w:tr>
      <w:tr w:rsidR="009B4EC6" w:rsidRPr="00D7331D" w14:paraId="6AF25E05" w14:textId="77777777" w:rsidTr="009B4EC6">
        <w:trPr>
          <w:trHeight w:val="397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41DD" w14:textId="356A1D13" w:rsidR="009B4EC6" w:rsidRPr="00D7331D" w:rsidRDefault="009B4EC6" w:rsidP="00AA3F98">
            <w:pPr>
              <w:spacing w:after="0" w:line="240" w:lineRule="auto"/>
              <w:rPr>
                <w:rFonts w:eastAsia="Times New Roman" w:cstheme="minorHAnsi"/>
                <w:lang w:eastAsia="pt-BR"/>
              </w:rPr>
            </w:pPr>
            <w:r w:rsidRPr="00D7331D">
              <w:rPr>
                <w:rFonts w:eastAsia="Times New Roman" w:cstheme="minorHAnsi"/>
                <w:lang w:eastAsia="pt-BR"/>
              </w:rPr>
              <w:t>(-) Reduções de Dotações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8BA5D" w14:textId="18C1265E" w:rsidR="009B4EC6" w:rsidRPr="00D7331D" w:rsidRDefault="00C044F1" w:rsidP="00AA3F98">
            <w:pPr>
              <w:spacing w:after="0" w:line="240" w:lineRule="auto"/>
              <w:jc w:val="right"/>
              <w:rPr>
                <w:rFonts w:eastAsia="Times New Roman" w:cstheme="minorHAnsi"/>
                <w:lang w:eastAsia="pt-BR"/>
              </w:rPr>
            </w:pPr>
            <w:r>
              <w:rPr>
                <w:rFonts w:eastAsia="Times New Roman" w:cstheme="minorHAnsi"/>
                <w:lang w:eastAsia="pt-BR"/>
              </w:rPr>
              <w:t>14.677.051,55</w:t>
            </w:r>
          </w:p>
        </w:tc>
      </w:tr>
      <w:tr w:rsidR="009B4EC6" w:rsidRPr="00D7331D" w14:paraId="16EF3AF1" w14:textId="77777777" w:rsidTr="009B4EC6">
        <w:trPr>
          <w:trHeight w:val="397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7B91BC8" w14:textId="77777777" w:rsidR="009B4EC6" w:rsidRPr="00D7331D" w:rsidRDefault="009B4EC6" w:rsidP="00AA3F98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t-BR"/>
              </w:rPr>
            </w:pPr>
            <w:r w:rsidRPr="00D7331D">
              <w:rPr>
                <w:rFonts w:eastAsia="Times New Roman" w:cstheme="minorHAnsi"/>
                <w:b/>
                <w:bCs/>
                <w:lang w:eastAsia="pt-BR"/>
              </w:rPr>
              <w:t>Total de Recursos Utilizados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36BBAEF" w14:textId="77777777" w:rsidR="009B4EC6" w:rsidRPr="00D7331D" w:rsidRDefault="009B4EC6" w:rsidP="00AA3F9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lang w:eastAsia="pt-BR"/>
              </w:rPr>
            </w:pPr>
            <w:r>
              <w:rPr>
                <w:rFonts w:eastAsia="Times New Roman" w:cstheme="minorHAnsi"/>
                <w:b/>
                <w:bCs/>
                <w:lang w:eastAsia="pt-BR"/>
              </w:rPr>
              <w:t>24.241.595,83</w:t>
            </w:r>
          </w:p>
        </w:tc>
      </w:tr>
    </w:tbl>
    <w:p w14:paraId="10CC191E" w14:textId="77777777" w:rsidR="006D03D7" w:rsidRPr="007179A6" w:rsidRDefault="006D03D7" w:rsidP="006D03D7">
      <w:pPr>
        <w:spacing w:after="0" w:line="240" w:lineRule="auto"/>
        <w:jc w:val="both"/>
        <w:rPr>
          <w:rFonts w:ascii="Calibri" w:eastAsia="Times New Roman" w:hAnsi="Calibri" w:cs="Arial"/>
          <w:b/>
          <w:color w:val="EE0000"/>
          <w:lang w:eastAsia="pt-BR"/>
        </w:rPr>
      </w:pPr>
    </w:p>
    <w:p w14:paraId="00EC5C0F" w14:textId="0BA5D85A" w:rsidR="006D03D7" w:rsidRPr="00C044F1" w:rsidRDefault="006D03D7" w:rsidP="006D03D7">
      <w:pPr>
        <w:spacing w:after="0" w:line="240" w:lineRule="auto"/>
        <w:jc w:val="both"/>
        <w:rPr>
          <w:rFonts w:ascii="Calibri" w:eastAsia="Times New Roman" w:hAnsi="Calibri" w:cs="Arial"/>
          <w:lang w:eastAsia="pt-BR"/>
        </w:rPr>
      </w:pPr>
      <w:r w:rsidRPr="00C044F1">
        <w:rPr>
          <w:rFonts w:ascii="Calibri" w:eastAsia="Times New Roman" w:hAnsi="Calibri" w:cs="Arial"/>
          <w:b/>
          <w:lang w:eastAsia="pt-BR"/>
        </w:rPr>
        <w:t xml:space="preserve">Nota 9 </w:t>
      </w:r>
      <w:r w:rsidR="00993146" w:rsidRPr="00C044F1">
        <w:rPr>
          <w:rFonts w:ascii="Calibri" w:eastAsia="Times New Roman" w:hAnsi="Calibri" w:cs="Arial"/>
          <w:b/>
          <w:lang w:eastAsia="pt-BR"/>
        </w:rPr>
        <w:t>–</w:t>
      </w:r>
      <w:r w:rsidRPr="00C044F1">
        <w:rPr>
          <w:rFonts w:ascii="Calibri" w:eastAsia="Times New Roman" w:hAnsi="Calibri" w:cs="Arial"/>
          <w:b/>
          <w:lang w:eastAsia="pt-BR"/>
        </w:rPr>
        <w:t xml:space="preserve"> Restos a Pagar: </w:t>
      </w:r>
      <w:r w:rsidRPr="00C044F1">
        <w:rPr>
          <w:rFonts w:ascii="Calibri" w:eastAsia="Times New Roman" w:hAnsi="Calibri" w:cs="Arial"/>
          <w:lang w:eastAsia="pt-BR"/>
        </w:rPr>
        <w:t>as despesas que foram empenhadas e não pagas até o último dia útil de 202</w:t>
      </w:r>
      <w:r w:rsidR="00C044F1" w:rsidRPr="00C044F1">
        <w:rPr>
          <w:rFonts w:ascii="Calibri" w:eastAsia="Times New Roman" w:hAnsi="Calibri" w:cs="Arial"/>
          <w:lang w:eastAsia="pt-BR"/>
        </w:rPr>
        <w:t>5</w:t>
      </w:r>
      <w:r w:rsidRPr="00C044F1">
        <w:rPr>
          <w:rFonts w:ascii="Calibri" w:eastAsia="Times New Roman" w:hAnsi="Calibri" w:cs="Arial"/>
          <w:lang w:eastAsia="pt-BR"/>
        </w:rPr>
        <w:t xml:space="preserve">, foram inscritas e escrituradas como Restos a Pagar Processados e Não Processados, em atendimento aos artigos 35, 36 e 92 da Lei nº 4.320/1964.  Para fins de inscrição, foram observadas as recomendações da Instrução Normativa nº </w:t>
      </w:r>
      <w:r w:rsidR="00C044F1" w:rsidRPr="00C044F1">
        <w:rPr>
          <w:rFonts w:ascii="Calibri" w:eastAsia="Times New Roman" w:hAnsi="Calibri" w:cs="Arial"/>
          <w:lang w:eastAsia="pt-BR"/>
        </w:rPr>
        <w:t>12</w:t>
      </w:r>
      <w:r w:rsidR="00993146" w:rsidRPr="00C044F1">
        <w:rPr>
          <w:rFonts w:ascii="Calibri" w:eastAsia="Times New Roman" w:hAnsi="Calibri" w:cs="Arial"/>
          <w:lang w:eastAsia="pt-BR"/>
        </w:rPr>
        <w:t>/</w:t>
      </w:r>
      <w:r w:rsidRPr="00C044F1">
        <w:rPr>
          <w:rFonts w:ascii="Calibri" w:eastAsia="Times New Roman" w:hAnsi="Calibri" w:cs="Arial"/>
          <w:lang w:eastAsia="pt-BR"/>
        </w:rPr>
        <w:t>20</w:t>
      </w:r>
      <w:r w:rsidR="007D2C4E" w:rsidRPr="00C044F1">
        <w:rPr>
          <w:rFonts w:ascii="Calibri" w:eastAsia="Times New Roman" w:hAnsi="Calibri" w:cs="Arial"/>
          <w:lang w:eastAsia="pt-BR"/>
        </w:rPr>
        <w:t>2</w:t>
      </w:r>
      <w:r w:rsidR="00C044F1" w:rsidRPr="00C044F1">
        <w:rPr>
          <w:rFonts w:ascii="Calibri" w:eastAsia="Times New Roman" w:hAnsi="Calibri" w:cs="Arial"/>
          <w:lang w:eastAsia="pt-BR"/>
        </w:rPr>
        <w:t>5</w:t>
      </w:r>
      <w:r w:rsidRPr="00C044F1">
        <w:rPr>
          <w:rFonts w:ascii="Calibri" w:eastAsia="Times New Roman" w:hAnsi="Calibri" w:cs="Arial"/>
          <w:lang w:eastAsia="pt-BR"/>
        </w:rPr>
        <w:t>, do Tribunal de Contas do Estado e os preceitos da Lei Complementar nº 101/2000.</w:t>
      </w:r>
    </w:p>
    <w:p w14:paraId="06945BDB" w14:textId="77777777" w:rsidR="006D03D7" w:rsidRPr="00C044F1" w:rsidRDefault="006D03D7" w:rsidP="006D03D7">
      <w:pPr>
        <w:spacing w:after="0" w:line="240" w:lineRule="auto"/>
        <w:jc w:val="both"/>
        <w:rPr>
          <w:rFonts w:ascii="Calibri" w:eastAsia="Times New Roman" w:hAnsi="Calibri" w:cs="Arial"/>
          <w:lang w:eastAsia="pt-BR"/>
        </w:rPr>
      </w:pPr>
    </w:p>
    <w:p w14:paraId="35137413" w14:textId="77777777" w:rsidR="006D03D7" w:rsidRPr="007179A6" w:rsidRDefault="006D03D7" w:rsidP="006D03D7">
      <w:pPr>
        <w:spacing w:after="0" w:line="240" w:lineRule="auto"/>
        <w:jc w:val="both"/>
        <w:rPr>
          <w:rFonts w:ascii="Calibri" w:eastAsia="Times New Roman" w:hAnsi="Calibri" w:cs="Arial"/>
          <w:color w:val="EE0000"/>
          <w:lang w:eastAsia="pt-BR"/>
        </w:rPr>
      </w:pPr>
    </w:p>
    <w:p w14:paraId="4658C2A9" w14:textId="77777777" w:rsidR="006D03D7" w:rsidRPr="007179A6" w:rsidRDefault="006D03D7" w:rsidP="006D03D7">
      <w:pPr>
        <w:spacing w:after="0" w:line="240" w:lineRule="auto"/>
        <w:jc w:val="both"/>
        <w:rPr>
          <w:rFonts w:ascii="Calibri" w:eastAsia="Times New Roman" w:hAnsi="Calibri" w:cs="Arial"/>
          <w:color w:val="EE0000"/>
          <w:lang w:eastAsia="pt-BR"/>
        </w:rPr>
      </w:pPr>
    </w:p>
    <w:p w14:paraId="5630AB5B" w14:textId="77777777" w:rsidR="006D03D7" w:rsidRPr="007179A6" w:rsidRDefault="006D03D7" w:rsidP="006D03D7">
      <w:pPr>
        <w:spacing w:after="0" w:line="240" w:lineRule="auto"/>
        <w:jc w:val="both"/>
        <w:rPr>
          <w:rFonts w:ascii="Calibri" w:eastAsia="Times New Roman" w:hAnsi="Calibri" w:cs="Arial"/>
          <w:color w:val="EE0000"/>
          <w:lang w:eastAsia="pt-BR"/>
        </w:rPr>
      </w:pPr>
    </w:p>
    <w:p w14:paraId="242A935C" w14:textId="77777777" w:rsidR="006D03D7" w:rsidRPr="007179A6" w:rsidRDefault="006D03D7" w:rsidP="006D03D7">
      <w:pPr>
        <w:spacing w:after="0" w:line="240" w:lineRule="auto"/>
        <w:jc w:val="both"/>
        <w:rPr>
          <w:rFonts w:ascii="Calibri" w:eastAsia="Times New Roman" w:hAnsi="Calibri" w:cs="Arial"/>
          <w:color w:val="EE0000"/>
          <w:lang w:eastAsia="pt-BR"/>
        </w:rPr>
      </w:pPr>
    </w:p>
    <w:p w14:paraId="73359019" w14:textId="3DE55D7F" w:rsidR="006D03D7" w:rsidRPr="007179A6" w:rsidRDefault="006D03D7" w:rsidP="007179A6">
      <w:pPr>
        <w:spacing w:after="0" w:line="240" w:lineRule="auto"/>
        <w:jc w:val="both"/>
        <w:rPr>
          <w:rFonts w:ascii="Calibri" w:eastAsia="Times New Roman" w:hAnsi="Calibri" w:cs="Arial"/>
          <w:color w:val="FF0000"/>
          <w:lang w:eastAsia="pt-BR"/>
        </w:rPr>
      </w:pPr>
      <w:r w:rsidRPr="007179A6">
        <w:rPr>
          <w:rFonts w:ascii="Calibri" w:eastAsia="Times New Roman" w:hAnsi="Calibri" w:cs="Arial"/>
          <w:color w:val="EE0000"/>
          <w:lang w:eastAsia="pt-BR"/>
        </w:rPr>
        <w:t xml:space="preserve">          </w:t>
      </w:r>
      <w:r w:rsidR="001B059E" w:rsidRPr="007179A6">
        <w:rPr>
          <w:rFonts w:ascii="Calibri" w:eastAsia="Times New Roman" w:hAnsi="Calibri" w:cs="Arial"/>
          <w:noProof/>
          <w:color w:val="EE0000"/>
          <w:lang w:eastAsia="pt-BR"/>
        </w:rPr>
        <w:drawing>
          <wp:inline distT="0" distB="0" distL="0" distR="0" wp14:anchorId="30396048" wp14:editId="5F9D0B8A">
            <wp:extent cx="5760720" cy="387985"/>
            <wp:effectExtent l="0" t="0" r="0" b="0"/>
            <wp:docPr id="102025405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0254051" name="Imagem 102025405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87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179A6">
        <w:rPr>
          <w:rFonts w:ascii="Calibri" w:eastAsia="Times New Roman" w:hAnsi="Calibri" w:cs="Arial"/>
          <w:color w:val="EE0000"/>
          <w:lang w:eastAsia="pt-BR"/>
        </w:rPr>
        <w:t xml:space="preserve">                                                                                        </w:t>
      </w:r>
    </w:p>
    <w:sectPr w:rsidR="006D03D7" w:rsidRPr="007179A6" w:rsidSect="00B85406">
      <w:headerReference w:type="default" r:id="rId7"/>
      <w:footerReference w:type="default" r:id="rId8"/>
      <w:pgSz w:w="11907" w:h="16840" w:code="9"/>
      <w:pgMar w:top="2694" w:right="1134" w:bottom="851" w:left="1701" w:header="14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EE5BB" w14:textId="77777777" w:rsidR="00481395" w:rsidRDefault="00481395">
      <w:pPr>
        <w:spacing w:after="0" w:line="240" w:lineRule="auto"/>
      </w:pPr>
      <w:r>
        <w:separator/>
      </w:r>
    </w:p>
  </w:endnote>
  <w:endnote w:type="continuationSeparator" w:id="0">
    <w:p w14:paraId="7D8D52C5" w14:textId="77777777" w:rsidR="00481395" w:rsidRDefault="004813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Pro-Regular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88B1F" w14:textId="77777777" w:rsidR="00F717DC" w:rsidRDefault="006D03D7">
    <w:pPr>
      <w:pStyle w:val="Rodap"/>
      <w:jc w:val="right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14:paraId="00FDF5CA" w14:textId="77777777" w:rsidR="00F717DC" w:rsidRDefault="00F717DC" w:rsidP="00C53CD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51D98" w14:textId="77777777" w:rsidR="00481395" w:rsidRDefault="00481395">
      <w:pPr>
        <w:spacing w:after="0" w:line="240" w:lineRule="auto"/>
      </w:pPr>
      <w:r>
        <w:separator/>
      </w:r>
    </w:p>
  </w:footnote>
  <w:footnote w:type="continuationSeparator" w:id="0">
    <w:p w14:paraId="6CDD004B" w14:textId="77777777" w:rsidR="00481395" w:rsidRDefault="004813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2D015" w14:textId="77777777" w:rsidR="007179A6" w:rsidRDefault="007179A6" w:rsidP="00826FC0">
    <w:pPr>
      <w:pStyle w:val="Cabealho"/>
      <w:jc w:val="center"/>
      <w:rPr>
        <w:sz w:val="22"/>
        <w:szCs w:val="22"/>
      </w:rPr>
    </w:pPr>
  </w:p>
  <w:p w14:paraId="42332F34" w14:textId="5F51E2B3" w:rsidR="00826FC0" w:rsidRPr="00F6341A" w:rsidRDefault="007179A6" w:rsidP="00826FC0">
    <w:pPr>
      <w:pStyle w:val="Cabealho"/>
      <w:jc w:val="center"/>
      <w:rPr>
        <w:sz w:val="22"/>
        <w:szCs w:val="22"/>
      </w:rPr>
    </w:pPr>
    <w:r w:rsidRPr="00384113">
      <w:rPr>
        <w:noProof/>
      </w:rPr>
      <w:drawing>
        <wp:inline distT="0" distB="0" distL="0" distR="0" wp14:anchorId="0B088BF0" wp14:editId="48D99A3F">
          <wp:extent cx="5760720" cy="839662"/>
          <wp:effectExtent l="0" t="0" r="0" b="0"/>
          <wp:docPr id="189433683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412528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8396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3D7"/>
    <w:rsid w:val="00001BD9"/>
    <w:rsid w:val="000C2C91"/>
    <w:rsid w:val="000E0444"/>
    <w:rsid w:val="00102521"/>
    <w:rsid w:val="001B059E"/>
    <w:rsid w:val="001F3641"/>
    <w:rsid w:val="001F4CE7"/>
    <w:rsid w:val="002D48BA"/>
    <w:rsid w:val="002E7515"/>
    <w:rsid w:val="003468A2"/>
    <w:rsid w:val="00347431"/>
    <w:rsid w:val="00481395"/>
    <w:rsid w:val="00490397"/>
    <w:rsid w:val="004932EE"/>
    <w:rsid w:val="004B27EE"/>
    <w:rsid w:val="005D0C1B"/>
    <w:rsid w:val="005D1FB3"/>
    <w:rsid w:val="005D5F6E"/>
    <w:rsid w:val="00650A9A"/>
    <w:rsid w:val="0066793D"/>
    <w:rsid w:val="006D03D7"/>
    <w:rsid w:val="007179A6"/>
    <w:rsid w:val="007D2C4E"/>
    <w:rsid w:val="00826FC0"/>
    <w:rsid w:val="009115F8"/>
    <w:rsid w:val="009423E1"/>
    <w:rsid w:val="00953A8D"/>
    <w:rsid w:val="00961013"/>
    <w:rsid w:val="00993146"/>
    <w:rsid w:val="009B057A"/>
    <w:rsid w:val="009B4EC6"/>
    <w:rsid w:val="009C3D47"/>
    <w:rsid w:val="00A357B0"/>
    <w:rsid w:val="00A803DE"/>
    <w:rsid w:val="00B42595"/>
    <w:rsid w:val="00BB6804"/>
    <w:rsid w:val="00C044F1"/>
    <w:rsid w:val="00C84962"/>
    <w:rsid w:val="00CD5F48"/>
    <w:rsid w:val="00CF2E84"/>
    <w:rsid w:val="00E00102"/>
    <w:rsid w:val="00E01D53"/>
    <w:rsid w:val="00E07A8E"/>
    <w:rsid w:val="00E46282"/>
    <w:rsid w:val="00F717DC"/>
    <w:rsid w:val="00F86634"/>
    <w:rsid w:val="00F97B75"/>
    <w:rsid w:val="00FF0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FBBFD"/>
  <w15:chartTrackingRefBased/>
  <w15:docId w15:val="{B6CACB79-62CC-476F-9C9F-47B0B3C6B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D03D7"/>
    <w:pPr>
      <w:tabs>
        <w:tab w:val="center" w:pos="4252"/>
        <w:tab w:val="right" w:pos="8504"/>
      </w:tabs>
      <w:spacing w:after="0" w:line="240" w:lineRule="auto"/>
    </w:pPr>
    <w:rPr>
      <w:rFonts w:ascii="Calibri" w:eastAsia="SimSun" w:hAnsi="Calibri" w:cs="Times New Roman"/>
      <w:sz w:val="24"/>
      <w:szCs w:val="24"/>
      <w:lang w:eastAsia="zh-CN"/>
    </w:rPr>
  </w:style>
  <w:style w:type="character" w:customStyle="1" w:styleId="CabealhoChar">
    <w:name w:val="Cabeçalho Char"/>
    <w:basedOn w:val="Fontepargpadro"/>
    <w:link w:val="Cabealho"/>
    <w:uiPriority w:val="99"/>
    <w:rsid w:val="006D03D7"/>
    <w:rPr>
      <w:rFonts w:ascii="Calibri" w:eastAsia="SimSun" w:hAnsi="Calibri" w:cs="Times New Roman"/>
      <w:sz w:val="24"/>
      <w:szCs w:val="24"/>
      <w:lang w:eastAsia="zh-CN"/>
    </w:rPr>
  </w:style>
  <w:style w:type="paragraph" w:styleId="Rodap">
    <w:name w:val="footer"/>
    <w:basedOn w:val="Normal"/>
    <w:link w:val="RodapChar"/>
    <w:uiPriority w:val="99"/>
    <w:unhideWhenUsed/>
    <w:rsid w:val="006D03D7"/>
    <w:pPr>
      <w:tabs>
        <w:tab w:val="center" w:pos="4252"/>
        <w:tab w:val="right" w:pos="8504"/>
      </w:tabs>
      <w:spacing w:after="0" w:line="240" w:lineRule="auto"/>
    </w:pPr>
    <w:rPr>
      <w:rFonts w:ascii="Calibri" w:eastAsia="SimSun" w:hAnsi="Calibri" w:cs="Times New Roman"/>
      <w:sz w:val="24"/>
      <w:szCs w:val="24"/>
      <w:lang w:eastAsia="zh-CN"/>
    </w:rPr>
  </w:style>
  <w:style w:type="character" w:customStyle="1" w:styleId="RodapChar">
    <w:name w:val="Rodapé Char"/>
    <w:basedOn w:val="Fontepargpadro"/>
    <w:link w:val="Rodap"/>
    <w:uiPriority w:val="99"/>
    <w:rsid w:val="006D03D7"/>
    <w:rPr>
      <w:rFonts w:ascii="Calibri" w:eastAsia="SimSun" w:hAnsi="Calibri" w:cs="Times New Roman"/>
      <w:sz w:val="24"/>
      <w:szCs w:val="24"/>
      <w:lang w:eastAsia="zh-CN"/>
    </w:rPr>
  </w:style>
  <w:style w:type="character" w:styleId="Refdecomentrio">
    <w:name w:val="annotation reference"/>
    <w:basedOn w:val="Fontepargpadro"/>
    <w:uiPriority w:val="99"/>
    <w:semiHidden/>
    <w:unhideWhenUsed/>
    <w:rsid w:val="00F97B7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97B75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97B75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97B7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97B7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4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3</Pages>
  <Words>1038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Juliano Fehlberg</dc:creator>
  <cp:keywords/>
  <dc:description/>
  <cp:lastModifiedBy>Juliano Fehlberg</cp:lastModifiedBy>
  <cp:revision>16</cp:revision>
  <dcterms:created xsi:type="dcterms:W3CDTF">2021-03-29T23:59:00Z</dcterms:created>
  <dcterms:modified xsi:type="dcterms:W3CDTF">2026-03-17T19:18:00Z</dcterms:modified>
</cp:coreProperties>
</file>